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51.37 vom 6. Januar 1986</w:t>
      </w:r>
    </w:p>
    <w:p>
      <w:r>
        <w:t>Bundesverwaltung, 1986-01-06, DE</w:t>
      </w:r>
    </w:p>
    <w:p>
      <w:r>
        <w:rPr>
          <w:b/>
        </w:rPr>
        <w:t xml:space="preserve">Quelle: </w:t>
      </w:r>
      <w:r>
        <w:t>https://mcp.opencaselaw.ch/entscheid/ch_vb_JAAC_51.37__</w:t>
      </w:r>
    </w:p>
    <w:p>
      <w:r>
        <w:t>FR: CH_VB JAAC 51.37 du 6 janvier 1986</w:t>
      </w:r>
    </w:p>
    <w:p>
      <w:r>
        <w:t>IT: CH_VB JAAC 51.37 del 6 gennaio 1986</w:t>
      </w:r>
    </w:p>
    <w:p>
      <w:pPr>
        <w:pStyle w:val="Heading2"/>
      </w:pPr>
      <w:r>
        <w:t>Erwägungen</w:t>
      </w:r>
    </w:p>
    <w:p>
      <w:r>
        <w:rPr>
          <w:b/>
        </w:rPr>
        <w:t>E. 2</w:t>
      </w:r>
    </w:p>
    <w:p>
      <w:r>
        <w:t>Staaten ihre treaty-making-power in Materien aus dem Konventionsbereich übertragen haben, muss als notwendige Anpassungsmassnahme zur Erhaltung des rechtlichen status quo betrachtet werden. Ob Zoll- und Wirtschaftsunionen mit internationaler Rechtspersönlichkeit, aber in der Regel ohne eigenes Hoheitsgebiet, alle oder nur einzelne Rechte und Pflichten aus der Konvention übernehmen können, ist solange und insofern unerheblich, als auch die Mitgliedstaaten dieser Unionen Vertragsparteien bleiben und die Kompetenzabgrenzung eine unionsinterne Angelegenheit bleibt.</w:t>
      </w:r>
    </w:p>
    <w:p>
      <w:r>
        <w:rPr>
          <w:b/>
        </w:rPr>
        <w:t>E. 3</w:t>
      </w:r>
    </w:p>
    <w:p>
      <w:r>
        <w:t>Schweizerisches Bundesarchiv, Digitale Amtsdruckschriften Archives fédérales suisses, Publications officielles numérisées Archivio federale svizzero, Pubblicazioni ufficiali digitali JAAC 51.37 - Direktion für Völkerrecht, 6. Januar 1986 In Verwaltungspraxis der Bundesbehörden Dans Jurisprudence des autorités administratives de la Confédération In Giurisprudenza delle autorità amministrative della Confederazione Jahr 1987 Année Anno Band 51 Volume Volume Seite --- Page Pagina Ref. No 150 000 437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