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51.33 vom 3. September 1986</w:t>
      </w:r>
    </w:p>
    <w:p>
      <w:r>
        <w:t>Bundesverwaltung, 1986-09-03, DE</w:t>
      </w:r>
    </w:p>
    <w:p>
      <w:r>
        <w:rPr>
          <w:b/>
        </w:rPr>
        <w:t xml:space="preserve">Quelle: </w:t>
      </w:r>
      <w:r>
        <w:t>https://mcp.opencaselaw.ch/entscheid/ch_vb_JAAC_51.33__</w:t>
      </w:r>
    </w:p>
    <w:p>
      <w:r>
        <w:t>FR: CH_VB JAAC 51.33 du 3 septembre 1986</w:t>
      </w:r>
    </w:p>
    <w:p>
      <w:r>
        <w:t>IT: CH_VB JAAC 51.33 del 3 settembre 1986</w:t>
      </w:r>
    </w:p>
    <w:p>
      <w:pPr>
        <w:pStyle w:val="Heading2"/>
      </w:pPr>
      <w:r>
        <w:t>Erwägungen</w:t>
      </w:r>
    </w:p>
    <w:p>
      <w:r>
        <w:rPr>
          <w:b/>
        </w:rPr>
        <w:t>E. 1</w:t>
      </w:r>
    </w:p>
    <w:p>
      <w:r>
        <w:t>I A. Am 20. März 1985 hat eine islamische Mission (nachfolgend Mission genannt) beim städtischen Arbeitsamt Y zu Handen des Bundesamtes für Industrie, Gewerbe und Arbeit (BIGA) ein Gesuch eingereicht mit dem Antrag, ihrem Mitglied X eine Arbeits- und Aufenthaltsbewilligung zur Ausübung der Tätigkeit eines islamischen Geistlichen zu erteilen. Das BIGA hat das Gesuch am 6. August 1985 kostenfällig abgewiesen. B. Eine gegen die Verfügung eingereichte Beschwerde ist vom Eidg. Volkswirtschaftsdepartement am 28. Januar 1986 kostenfällig abgewiesen worden. Der Begründung ist zu entnehmen, dass die Erteilung einer Arbeits- und Aufenthaltsbewilligung aus dem Jahresaufenthalterkontingent des BIGA nur ausnahmsweise in Frage komme (Art. 7 Abs. 1 Bst. m der V vom 26. Oktober 1983 über die Begrenzung der Zahl der erwerbstätigen Ausländer, BVO, SR 823.21). Ein solcher Ausnahmefall liege hier nicht vor, da kein dringendes Bedürfnis nach einem weiteren Geistlichen nachgewiesen worden sei. Ferner stünde der Mission im Vergleich zu den Landeskirchen schon eine überdurchschnittlich grosse Anzahl Geistlicher zur Verfügung. C. Gegen diesen Entscheid des Eidg. Volkswirtschaftsdepartements hat die Mission am 25. Februar 1986 beim Bundesrat eine Beschwerde eingereicht mit dem sinngemässen Antrag, Herrn X eine Arbeits- und Aufenthaltsbewilligung zu erteilen. Zur Begründung wird im wesentlichen geltend gemacht, dass die Mission weltweit eine grosse Rolle spiele. So seien schon 1946 die erste Missionsstelle in der Schweiz gegründet und 1963 eine Moschee erstellt worden. Die Missionstätigkeit habe seither ein grosses Ausmass angenommen. Der Leiter der Missionsstelle sei daher auf einen zweiten Missionar angewiesen, der ihn entlaste. Die strukturellen Voraussetzungen für einen zweiten Missionar seien bereits geschaffen worden: das Moscheegebäude enthalte neuerdings eine zusätzliche Wohnung und der vorgesehene Missionar spreche die wichtigsten europäischen Sprachen. Ferner werde daran erinnert, dass</w:t>
      </w:r>
    </w:p>
    <w:p>
      <w:r>
        <w:rPr>
          <w:b/>
        </w:rPr>
        <w:t>E. 2</w:t>
      </w:r>
    </w:p>
    <w:p>
      <w:r>
        <w:t>Der Streit dreht sich, nachdem die Bewilligungspflicht feststeht und unbestritten ist, darum, ob die Voraussetzungen für die Erteilung einer «zusätzlichen Aufenthalts- und Arbeitsbewilligung an einen Jahresaufenthalter aufgrund einer Verfügung des BIGA» erfüllt sind (Art. 7 Abs. 1 BVO). a. Gemäss den Bestimmungen des BG vom 26. März 1931 über den Aufenthalt und die Niederlassung der Ausländer (ANAG, SR 142.20) ist der Bundesrat befugt, Massnahmen zur Begrenzung der Zahl der erwerbstätigen Ausländer zu treffen (Art. 16 und 25 ANAG). Von der ihm eingeräumten Befugnis hat der Bundesrat mit Erlass der erwähnten Verordnung vom 26. Oktober 1983 über die Begrenzung der Zahl der erwerbstätigen Ausländer Gebrauch gemacht. Danach ist zwischen dem Bestand der schweizerischen und dem der ausländischen Bevölkerung ein ausgewogenes Verhältnis anzustreben (Art. 1 Abs. 1 BVO). Die Zulassungsbegrenzung gilt in der Regel für aus dem Ausland zuziehende Jahresaufenthalter (Art. 4 Bst. a BVO). Erstmalige Aufenthaltsbewilligungen für Jahresaufenthalter über die kantonalen Höchstzahlen hinaus können nur nach den Verfügungen des BIGA erteilt werden (Art. 5 Abs. 4 BVO), so unter anderem auch für Geistliche (Art. 7 Abs. 1 Bst. m BVO). Es muss sich dabei um Personen handeln, die, versehen mit einer entsprechenden Ausbildung, im Auftrag ihrer Kirche oder religiösen Gemeinschaft von Berufes wegen Verkündigung und Seelsorge betreiben (Art. 1 Abs. 9 der V des EVD vom 26. Oktober 1983 über die Begrenzung der Zahl der erwerbstätigen Ausländer, SR 823.211). b. Die Vorinstanz hat zutreffend festgestellt, dass Herr X über einen Studienabschluss als Missionar des Islams verfügt; somit ist es ihm erlaubt, im Auftrag seiner religiösen Gemeinschaft beruflich Verkündigung und Seelsorge zu betreiben. Ob und inwieweit auch die Missionstätigkeit darunter fällt, kann aber genau gleich wie im vorinstanzlichen Verfahren offen gelassen werden, da die Beschwerde so oder so abzuweisen ist. c. Die Vorinstanz hat die Verweigerung der Erteilung einer Arbeits- und Aufenthaltsbewilligung an Herrn X einzig damit begründet, dass die Mission kein Bedürfnis für einen weiteren Geistlichen nachweisen könne. Für 400 Mitglieder genüge ein Geistlicher, und zwar um so mehr, als ein Quervergleich zur evangelisch-reformierten und zur römisch-katholischen Kirche zeige, dass ein Geistlicher dort 2000-3000 bzw. ungefähr 1500 Kirchenangehörige zu betreuen habe. Die Beschwerdeführerin hat diese Begründung nicht angefochten. Sie macht nur ergänzend geltend, dass die Missionstätigkeit besonders arbeitsintensiv sei. Es ist allgemein bekannt, dass die Bewegung, zu welcher die Beschwerdeführerin gehört, als islamische Sondergruppe einen besonderen Missionseifer entwickelt. Weissagungen ihres Gründers verheissen, dass</w:t>
      </w:r>
    </w:p>
    <w:p>
      <w:r>
        <w:rPr>
          <w:b/>
        </w:rPr>
        <w:t>E. 3</w:t>
      </w:r>
    </w:p>
    <w:p>
      <w:r>
        <w:t>Die Beschwerde ist daher abzuweisen.</w:t>
      </w:r>
    </w:p>
    <w:p>
      <w:r>
        <w:rPr>
          <w:b/>
        </w:rPr>
        <w:t>E. 4</w:t>
      </w:r>
    </w:p>
    <w:p>
      <w:r>
        <w:t>Schweizerisches Bundesarchiv, Digitale Amtsdruckschriften Archives fédérales suisses, Publications officielles numérisées Archivio federale svizzero, Pubblicazioni ufficiali digitali JAAC 51.33 - Entscheid des Bundesrates vom 3. September 1986 In Verwaltungspraxis der Bundesbehörden Dans Jurisprudence des autorités administratives de la Confédération In Giurisprudenza delle autorità amministrative della Confederazione Jahr 1987 Année Anno Band 51 Volume Volume Seite --- Page Pagina Ref. No 150 000 425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