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90.261 vom 4. Oktober 1991</w:t>
      </w:r>
    </w:p>
    <w:p>
      <w:r>
        <w:t>Bundesverwaltung, 1991-10-04, DE</w:t>
      </w:r>
    </w:p>
    <w:p>
      <w:r>
        <w:rPr>
          <w:b/>
        </w:rPr>
        <w:t xml:space="preserve">Quelle: </w:t>
      </w:r>
      <w:r>
        <w:t>https://mcp.opencaselaw.ch/entscheid/ch_vb_Ad_90.261</w:t>
      </w:r>
    </w:p>
    <w:p>
      <w:r>
        <w:t>FR: CH_VB Ad 90.261 du 4 octobre 1991</w:t>
      </w:r>
    </w:p>
    <w:p>
      <w:r>
        <w:t>IT: CH_VB Ad 90.261 del 4 ottobre 1991</w:t>
      </w:r>
    </w:p>
    <w:p>
      <w:pPr>
        <w:pStyle w:val="Heading2"/>
      </w:pPr>
      <w:r>
        <w:t>Erwägungen</w:t>
      </w:r>
    </w:p>
    <w:p>
      <w:r>
        <w:rPr>
          <w:b/>
        </w:rPr>
        <w:t>E. 4</w:t>
      </w:r>
    </w:p>
    <w:p>
      <w:r>
        <w:t>Actuellement, les cantons ne disposent pas d'un interlocu- teur direct pour les problèmes du trafic régional. Il s'agit en partie des directions d'arrondissement des CFF, de la [Direc- tion générale des CFF, de l'Office fédéral des'transports et, pour les lignes PTT, de la Direction d'arrondissement postal ou de la Direction générale des PTT. C'est pourquoi il convient de nommer un service auquel les cantons peuvent s'adresser. Il n'est absolument pas nécessaire de créer une nouvelle orga- nisation. Cette tâche peut être assumée, par exemple, par une section de l'Office fédéral des transports. Schriftliche Erklärung des Bundesrates vom 28. August 1991 Der Bundesrat ist bereit, das Postulat entgegenzunehmen. Déclaration écrite du Conseil fédéral du 28 août 1991 Le Conseil fédéral est disposé à accepter le postulat. Ueberwiesen - Transmis #ST# 91.3243 Motion Stocker Ratifizierung des Uno-Uebereinkommens zur Beseitigung jeder Form der Diskriminierung der Frau Elimination de toutes les formes de discrimination à l'égard des femmes. Ratification de la Convention de l'ONU Wortlaut der Motion vom 21. Juni 1991 Der Bundesrat wird beauftragt, dem Parlament das Uno- Uebereinkommen zur Beseitigung jeder Form von Diskrimi- nierung der Frau zur Ratifizierung vorzulegen. Texte de la motion du 21 juin 1991 Le Conseil fédéral est chargé de soumettre pour ratification au Parlement la Convention de l'ONU visant à éliminer toutes les formes de discrimination à l'égard des femmes. Mitunterzeichner-Cosignataires: Antille, Aubry, Bär, Bäumlin, Daepp, Danuser, Déglise, Diener, Dormann, Eppenberger Susi, Fankhauser, Gardiol, Grendelmeier, Grossenbacher, Haering Binder, Hafner Ursula, Haller, Heberlein, Jeanprêtre, Leemann, Leutenegger Oberholzer, Mauch Ursula, Nabholz, Paccolat, Pitteloud, Segmüller, Spoerry, Stamm, Uchtenha- gen, Ulrich, Zölch (31) Schriftliche Begründung - Développement par écrit Am 7. Februar 1971 wurde den Schweizerinnen das Stimm- und Wahlrecht gewährt, und am 14. Juni 1981 wurde die Gleichberechtigung von Frau und Mann in der Bundesverfas- sung verankert. Aus Anlass dieser beiden Jubiläen und des 700jährigen Beste- hens der Eidgenossenschaft wurde am 7./8. Februar 1991 die erste Frauensession im Parlamentsgebäude durchgeführt. 200 Frauen aus allen Landesteilen, verschiedener Parteien, Generationen und Verbänden diskutierten u.a die noch aus- stehende Ratifizierung des Uno-Uebereinkommens zur Besei- tugung jeder Form der Diskriminierung der Frau. In allen Arbeitsgruppen wurde die Ratifizierung verlangt und die Präsidentin der vorberatenden Kommission mit dem Ein- reichen einer entsprechenden Motion beauftragt. Schriftliche Stellungnahme des Bundesrates vom 28. August 1991 Rapport écrit du Conseil fédéral du 28 août 1991 Das Uebereinkommen zur Beseitigung jeder Form von Diskri- minierung der Frau, am 18. Dezember 1979 von der UN-Gene- ralversammlung verabschiedet und am 3. September 1981 in Kraft getreten, ist bis heute von über 100 Staaten ratifiziert wor- den. Das Uebereinkommen konkretisiert auf universeller Ebene das Verbot der Diskriminierung aufgrund des Ge- schlechts und verpflichtet die Vertragsstaaten zu spezifischen Massnahmen im juristischen, politischen, wirtschaftlichen, so- zialen und kulturellen Bereich. Der grossie Teil der materiellen Bestimmungen (Art. 1-16) der Konvention sind programmati- schen Charakters und verlangen eine kontinuierliche Umset- zung durch die Vertragsstaaten. Ein kleiner Teil der Bestim- mungen enthält Verpflichtungen, welche der Vertragsstaat be- reits beim Inkrafttreten des Uebereinkommens erfüllen muss; einzelne Bestimmungen sind wohl direkt anwendbar. Das Uebereinkommen hat im weiteren einen internationalen Aus- schuss eingesetzt, welcher die Berichte der Vertragsstaaten über deren Massnahmen im Hinblick auf die praktische Um- setzung der internationalen Bestimmungen überprüft. Auf schweizerischer Ebene ist die Gleichberechtigung von Frau und Mann seit 1981 ausdrücklich in Artikel 4 Absatz 2 BV verankert. Nachdem das neue Eherecht, das Mann und Frau</w:t>
      </w:r>
    </w:p>
    <w:p>
      <w:r>
        <w:t>Schweizerisches Bundesarchiv, Digitale Amtsdruckschriften Archives fédérales suisses, Publications officielles numérisées Archivio federale svizzero, Pubblicazioni ufficiali digitali Postulat der Verkehrskommission Beteiligung der Kantone am Regionalverkehr 2000 Postulat de la Commission des transports et du trafic Trafic régional. Participation des cantons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Ad 90.261 Numéro d'objet Numero dell'oggetto Datum 04.10.1991 - 08:00 Date Data Seite 1959-1961 Page Pagina Ref. No 20 020 391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