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97.083 vom 26. November 1997</w:t>
      </w:r>
    </w:p>
    <w:p>
      <w:r>
        <w:t>Bundesverwaltung, 1997-11-26, DE</w:t>
      </w:r>
    </w:p>
    <w:p>
      <w:r>
        <w:rPr>
          <w:b/>
        </w:rPr>
        <w:t xml:space="preserve">Quelle: </w:t>
      </w:r>
      <w:r>
        <w:t>https://mcp.opencaselaw.ch/entscheid/ch_vb_97.083</w:t>
      </w:r>
    </w:p>
    <w:p>
      <w:r>
        <w:t>FR: CH_VB 97.083 du 26 novembre 1997</w:t>
      </w:r>
    </w:p>
    <w:p>
      <w:r>
        <w:t>IT: CH_VB 97.083 del 26 novembre 1997</w:t>
      </w:r>
    </w:p>
    <w:p>
      <w:pPr>
        <w:pStyle w:val="Heading2"/>
      </w:pPr>
      <w:r>
        <w:t>Erwägungen</w:t>
      </w:r>
    </w:p>
    <w:p>
      <w:r>
        <w:rPr>
          <w:b/>
        </w:rPr>
        <w:t>E. 26</w:t>
      </w:r>
    </w:p>
    <w:p>
      <w:r>
        <w:t>novembre 1997 Au nom du Conseil fédéral suisse: Le président de la Confédération, Koller Le chancelier de la Confédération, Couchepin 1997-670 445</w:t>
      </w:r>
    </w:p>
    <w:p>
      <w:r>
        <w:t>Condensé Dans le cadre du 70(7 anniversaire de la Confédération, le Parlement a accordé un crédit-cadre de 300 millions de francs pour le financement, dans les pays en déve- loppement, de programmes et projets en faveur de l'environnement global (arrêté fédéral du 13 mars 1991, FF 1991 / 1311): soit 120 millions de francs à titre de contributions à des fonds multilatéraux et 180 millions de francs pour la mise en œuvre de mesures bilatérales dans les pays en développement. Entre-temps, la tota- lité du crédit de 300 millions de francs a été engagée; les moyens mis à disposition des fonds multilatéraux ont été utilisés pour la participation de la Suisse au Fonds ozone découlant du Protocole de Montréal et au Fonds pour l'environnement mon- dial (FEM). Le présent message fait suite au crédit-cadre de 1991. Il demande la mise à disposi- tion de moyens financiers, également de l'ordre de 120 millions de francs, qui per- mettront à la Suisse de poursuivre son engagement au sein des fonds multilatéraux pour l'environnement pour la période 1998 à 2002. Le programme de la Direction du développement et de la coopération (DDC) pour la réalisation de mesures bi- et multilatérales en faveur de l'environnement global dans les pays en développement faisait partie intégrante («tranche bilatérale») du crédit-cadre de 300 millions de francs de 1991. A partir de 1998, ce programme sera poursuivi grâce au crédit- cadre concernant la continuation de la coopération technique et l'aide financière en faveur des pays en développement. Il est complémentaire aux programmes et projets multilatéraux dont le financement fait l'objet du présent message. Les moyens demandés s'ajouteront à ceux dont dispose la coopération suisse au dé- veloppement. Ils concerneront d'une part les pays où se concentre la coopération technique, du ressort de la DDC, et d'autre part les pays bénéficiant d'un soutien sous forme de mesures économiques et commerciales, de la compétence de l'Office fédéral des affaires économiques extérieures (OFAEE). En 1990, un mécanisme de financement sous forme d'un fonds multilatéral fut créé dans le cadre du Protocole de Montréal relatif à des substances qui appauvrissent la couche d'ozone. Il vise à fournir aux pays en développement l'assistance financière et technique nécessaire pour atteindre les objectifs du Protocole. Ce fonds sert par exemple à couvrir les coûts supportés par les entreprises industrielles lors de l'adoption de procédés de production n'impliquant pas de substances qui appau- vrissent la couche d'ozone. Il est aussi destiné à l'élaboration de programmes na- tionaux, à l'assistance technique, à l'information et à la formation. En raison de la consommation croissante de substances nocives pour la couche d'ozone dans les pays en développement, le succès - ou l'échec - du Protocole de Montréal est lar- gement tributaire du fonds. Jusqu'en 1999, la Suisse pourra apporter sa contribution financière (2,15% du montant total) en puisant dans le crédit de 300 millions de francs. Pour la période 2000 à 2002, de nouveaux moyens de l'ordre de 15 millions de francs environ seront nécessaires. Le FEM, créé en 1990, a pour vocation de financer des mesures de protection de l'environnement global dans les pays en développement. Il est fondé sur la collabo- ration de trois organisations internationales: la Banque mondiale, le Programme 446</w:t>
      </w:r>
    </w:p>
    <w:p>
      <w:r>
        <w:t>des Nations Unies pour le développement (PNUD) et le Programme des Nations Unies pour l'environnement (PNUE). Il a pour principale tâche de soutenir la mise en œuvre des deux Conventions-cadre des Nations Unies sur les changements cli- matiques et sur la diversité biologique. A l'heure actuelle, le FEM est le mécanisme de financement désigné de ces conven- tions. Les fonds sont versés sous forme de contributions non remboursables; ils sont destinés en priorité à financer les surcoûts de projets de développement réguliers qui permettent de réaliser des bénéfices environnementaux également au niveau mondial. Ces moyens s'ajoutent à ceux qui sont prévus dans le cadre de la coopéra- tion au développement. Le FEM intervient dans quatre domaines principaux: la bio- diversité, les changements climatiques, les eaux internationales et la protection de la couche d'ozone. Il couvre également des domaines directement liés aux précédents, comme la protection des forêts, la remise en état d'écosystèmes endommagés ou la réduction des rejets de polluants et de déchets dans les eaux. Un réapprovisionnement du Fonds mondial pour l'environnement est actuellement négocié. Les négociations devraient s'achever en février ou en mars 1998. La parti- cipation financière de la Suisse à la prochaine phase du FEM (de 1998 à 2002 env.) dépendra de l'octroi du crédit-cadre demandé. En plus des contributions au FEM et au Fonds ozone, une partie du crédit-cadre servira à financer les coûts administratifs et les activités multilatérales liées à sa propre mise en œuvre. 447</w:t>
      </w:r>
    </w:p>
    <w:p>
      <w:r>
        <w:t>Message l Situation initiale Par le présent message, le Conseil fédéral invite le Parlement à adopter un crédit- cadre de 120 millions de francs à titre de contribution à des activités de protection de l'environnement global. En 1987, la communauté internationale signait le Protocole de Montréal relatif à des substances qui appauvrissent la couche d'ozone. En juin 1992, lors de la Conférence des Nations Unies sur l'environnement et le développement, elle paraphait les Con- ventions-cadre sur les changements climatiques et sur la diversité biologique. Au travers de ces conventions mondiales sur l'environnement, les parties contractantes, dont la Suisse, s'engageaient à prendre une série de mesures en faveur de la protec- tion de l'environnement global. Par ailleurs, les pays industrialisés s'étaient égale- ment engagés à soutenir financièrement les pays en développement afin de leur per- mettre d'honorer les engagements pris dans le cadre de ces conventions. De ce fait, les pays industrialisés reconnaissaient implicitement leur responsabilité particulière face aux problèmes de l'environnement global que l'on observe aujourd'hui et dont la plupart sont imputables aux habitudes de consommation dans les pays industriali- sés. Les mesures visant à combattre les problèmes de l'environnement global dans les pays en développement revêtent en outre une importance croissante car la contri- bution de ces pays à la destruction de l'environnement global augmente rapidement, alors que les signes annonciateurs d'un renversement de tendance au niveau plané- taire, en faveur du développement durable, se font toujours attendre. Le présent message fait suite à celui qui avait été adopté le 30 janvier 1991 (FF 1991 1 717), dans le cadre du 700" anniversaire de la Confédération. Le Parlement avait alors approuvé un crédit-cadre pour le financement de programmes et de projets en- vironnementaux d'importance globale dans les pays en développement. Le présent message sollicite la mise à disposition des moyens financiers qui permet- tront à la Suisse de poursuivre son engagement dans les différents fonds environne- mentaux multilatéraux (Fonds ozone découlant du Protocole de Montréal, FEM) du- rant la période 1998 à 2002. Le Conseil fédéral veut ainsi souligner l'importance qu'il accorde à ces mécanismes financiers, véritables fondements des conventions actuelles en faveur de l'environnement mondial. 2 Problèmes globaux de l'environnement et compensation financière 21 Poursuite de la dégradation de l'environnement global Cinq ans après le Sommet de la Terre, les problèmes de l'environnement global sont d'une actualité toujours aussi brûlante. C'est à ce constat qu'est parvenue la commu- nauté internationale lors de la session extraordinaire de l'Assemblée générale des Nations Unies qui s'est tenue en juin 1997. La tâche de la conférence consistait à passer en revue les progrès accomplis depuis la conférence qui s'est tenue à Rio en juin 1992 (Conférence des Nations Unies sur 448</w:t>
      </w:r>
    </w:p>
    <w:p>
      <w:r>
        <w:t>l'environnement et le développement, CNUED) sur la voie du développement dura- ble et de déterminer les priorités de la Commission du développement durable (CDD) pour les années à venir. Dans certains domaines, les efforts internationaux visant à lutter contre la dégradation de l'environnement global produisent leurs pre- miers résultats tangibles. Grâce à ses objectifs contraignants, le Protocole de Mont- réal relatif à des substances qui appauvrissent la couche d'ozone a permis une ré- duction de 60 pour cent des émissions de CFC (chlorofluorocarbures) à l'échelle mondiale. D'autre part, avec la signature des Conventions-cadre des Nations Unies sur les changements climatiques et sur la diversité biologique en juin 1992 à Rio de Janeiro, des pas importants ont été faits dans la lutte contre les changements climati- ques et l'appauvrissement de la diversité biologique. Des conventions-cadre interna- tionales ont été paraphées dans d'autres domaines également, notamment en ce qui concerne l'élimination des déchets, la pêche intensive dans les océans, la désertifi- cation et l'érosion des sols. La plupart de ces accords ne représentent toutefois que de premiers pas qui devront être complétés par des objectifs concrets à caractère contraignant. En dépit de nouveaux accords sur l'environnement et de l'amélioration des capacités nationales dans le domaine environnemental, aucun renversement de tendance n'a encore eu lieu en ce qui concerne l'ampleur de la dégradation de l'environnement global. C'est ce qui ressort d'une série de rapports récents émanant de différentes sources, notamment le rapport du programme environnemental des Nations Unies publié en janvier 1997 sous le titre Global Environment Outlook Report. Les émis- sions de gaz à effet de serre continuent d'augmenter rapidement. Aujourd'hui, la plupart des pays industrialisés eux-mêmes ne sont pas en mesure d'atteindre les ob- jectifs de stabilisation des émissions de CO, qu'ils avaient fixés sur une base volon- taire. Dans les pays en développement, les émissions augmentent parfois rapide- ment, en conséquence de la croissance économique observée dans ces pays. Dans la région Asie-Pacifique par exemple, les émissions vont doubler au cours des douze prochaines années. Même dans le domaine de la protection de la nature et des espè- ces, la tendance reste négative. Des écosystèmes jusqu'ici intacts, comme les forêts tropicales, sont victimes de la pression démographique croissante et d'un monde avide de matières premières. Dans les pays en développement, la surface forestière a diminué d'environ 8 pour cent au cours de la dernière décennie. Ein Afrique, seuls 30 pour cent des forêts originelles sont encore intactes. Le déboisement se poursuit également en Asie du Sud-Est et en Amérique latine, quoiqu'à un rythme moins soutenu. La destruction des forêts en- traîne non seulement la disparition d'un grand nombre d'espèces animales et végé- tales, mais également celle des dernières cultures aborigènes. Les zones côtières, où se concentre près de 60 pour cent de la population mondiale, sont particulièrement touchées. La plupart des problèmes occasionnés par la pêche intensive et les émis- sions de substances toxiques dans les eaux côtières ne sont pas encore résolus; mal- gré cela, le développement économique de ces régions se poursuit à un rythme tou- jours aussi soutenu. L'importance d'autres menaces globales augmente. L'appro- visionnement en eau potable d'une population mondiale en pleine croissance devient de plus en plus difficile. Parallèlement, la consommation de la plupart des matières premières continue d'augmenter et la production de déchets de toutes sortes s'accroît également, surtout dans les pays en développement. L'utilisation de produits agro- chimiques, en augmentation à l'échelon mondial, contribue également à l'accumu- lation de substances de synthèse dans l'environnement. 449</w:t>
      </w:r>
    </w:p>
    <w:p>
      <w:r>
        <w:t>Selon le rapport du PNUE, les problèmes environnementaux restent profondément ancrés dans les structures socio-économiques de tous les pays. Insidieuse, la dégra- dation de l'environnement n'est pas perçue comme un problème cumulatif à long terme ayant des implications sur la sécurité globale. Selon les auteurs du rapport du PNUE, le fait que les préoccupations des décideurs soient essentiellement locales et nationales constitue un obstacle majeur à la réalisa- tion, à l'échelon international, de progrès réels dans la perspective du développement durable. De ce fait, le suivi des deux conventions de Rio sur les changements clima- tiques et la diversité biologique, ainsi que leur mise en œuvre par des mesures effi- caces, nécessiteront encore d'importants efforts au cours de ces prochaines années. Il en va de même pour l'application des mesures en faveur de l'environnement global prises dans d'autres domaines. 22 But des fonds pour l'environnement mondial Le FEM et le Fonds ozone découlant du Protocole de Montréal relatif à des substan- ces qui appauvrissent la couche d'ozone font partie des résultats tangibles de la coo- pération internationale dans le domaine de l'environnement. La mise à disposition de ces ressources financières par les pays industrialisés résulte de deux réflexions fon- damentales qui sont inscrites dans les résultats de la Conférence de Rio et dans les textes des conventions mondiales sur l'environnement; ces réflexions ont abouti à la reconnaissance de responsabilités communes mais différentes des pays industrialisés et des pays en développement. - Les problèmes environnementaux globaux que l'on observe aujourd'hui sont es- sentiellement imputables aux modes de consommation des pays industrialisés. — Les pays en développement disposent de ressources financières très limitées pour poursuivre des objectifs urgents à l'échelon national. Toutefois, leur part de res- ponsabilité dans la dégradation de l'environnement global s'accroît rapidement. D'un point de vue historique, les pays industrialisés sont responsables des problèmes de l'environnement global auxquels le monde doit faire face aujourd'hui. En effet, le processus d'industrialisation - particulièrement polluant et gourmand en matières premières - a eu lieu dans ces pays à une époque où l'effet cumulé de l'exploitation de l'environnement ne butait pas encore sur les limites globales. La destruction de la couche d'ozone est presque entièrement due à la production et à la consommation, dans les pays industrialisés, de substances chimiques destructrices de la couche d'ozone. D'un point de vue historique, ces pays sont responsables de l'augmentation de la concentration des gaz à effet de serre dans l'atmosphère, dont le CO,. En ce qui concerne la protection des espèces, la situation est également déséquilibrée. Dans la plupart des pays industrialisés, les forêts primaires ont disparu depuis longtemps; la plus grande partie de la diversité biologique mondiale se trouve dans les forêts en- core intactes de quelques pays en développement. La destruction systématique, dans les années 70 et 80, des forêts tropicales dans de nombreux pays en développement est en partie imputable à la stratégie de promotion des exportations diffusée par les pays industrialisés. Aujourd'hui, le déséquilibre entre les modes de consommation des pays industrialisés et des pays en développement subsiste. La consommation par habitant dans les pays industrialisés est de loin supérieure à celle des pays en déve- loppement. 450</w:t>
      </w:r>
    </w:p>
    <w:p>
      <w:r>
        <w:t>Il n'est pas étonnant que les gouvernements des pays en développement aient des priorités autres que la protection de l'environnement global. Dans ces pays, la lutte contre la pauvreté, la sécurité alimentaire, l'approvision- nement en eau potable, ainsi que l'accès aux soins médicaux, constituent des priori- tés. La promotion économique d'un pays, visant à augmenter à long terme le niveau de vie de la population, est elle aussi prioritaire. Toutefois, dans de nombreux pays en développement, la conscience des problèmes environnementaux s'accroît, en par- ticulier de ceux qui ont un impact direct sur la santé humaine et la qualité de la vie: pollution atmosphérique, problèmes liés à l'approvisionnement en eau potable, pro- blèmes liés aux déchets, pollution des eaux par des produits toxiques d'origine in- dustrielle, érosion des sols et salinisation de certaines surfaces agricoles. Dans la plupart des pays en développement, les changements climatiques ou encore la disparition d'espèces animales et végétales qui ne présentent pas d'intérêt écono- mique direct ne sont pas considérés comme de véritables menaces. Certains pays en développement, notamment en Extrême-Orient, enregistrent une croissance économique rapide et voient leur produit national brut augmenter en flè- che. Ces pays profitent d'un afflux d'investissements directs de l'étranger. Toutefois, dans un premier temps, ces investissements privés se dirigent surtout vers un petit nombre de pays nouvellement industrialisés, dynamiques et politiquement stables. La majorité des pays en développement doivent faire face aux conséquences de la diminution des flux financiers provenant de l'aide publique au développement. Or, l'expérience a montré que les investissements privés ne concernent qu'un petit nom- bre de secteurs économiques particulièrement rentables, tels que l'extraction de ma- tières premières qui détruit l'environnement. Dans les pays nouvellement industriali- sés, la croissance économique provoque une augmentation rapide des problèmes en- vironnementaux. Pourtant, les dépenses publiques en faveur de mesures environnementales ne suivent généralement pas le rythme du développement. De manière modeste, le FEM et le Fonds ozone permettent d'octroyer des paiements compensatoires à des mesures en faveur de l'environnement global prises par les pays en développement et, dans une moindre mesure, par les pays d'Europe orientale et centrale. Ces deux mécanismes financiers constituent les fondements du développement et de la mise en œuvre des conventions sur l'environnement mondial. Au-delà de leur im- portance politique, ils permettent aujourd'hui de financer des mesures concrètes qui ont des retombées positives mesurables sur l'environnement mondial. Par l'intermédiaire des différents projets, ils influencent également les processus politi- ques et les réflexions concernant les investissements à long terme au sein de la communauté des bailleurs de fonds. C'est pourquoi ils représentent un investisse- ment indispensable pour l'avenir. 23 Intégration dm crédit-cadre dans la politique extérieure suisse Le crédit-cadre demandé fait partie intégrante de la politique environnementale orientée vers l'extérieur et touche donc à d'autres politiques sectorielles. Il compte parmi les instruments de la politique de sauvegarde du pays que le Conseil fédéral a présentée dans son rapport à l'Assemblée fédérale du 1" octobre 1990 sur la politi- 451</w:t>
      </w:r>
    </w:p>
    <w:p>
      <w:r>
        <w:t>que de sécurité de la Suisse (FF 1990 III 794) et dans le rapport du 23 novembre 1993 sur la politique extérieure de la Suisse dans les années 90 (FF 1994 I 150). Dans son rapport du 7 mars 1994 sur les relations Nord-Sud de la Suisse dans les années 90 (Lignes directrices Nord-Sud; FF 1994 II 1217), le Conseil fédéral se fixe notamment les objectifs suivants quant aux relations de la Suisse avec les pays en développement: - maintien et promotion de la paix et de la sécurité, engagement en faveur des droits de l'homme, de la démocratie et de l'Etat de droit; - accroissement de la prospérité; - promotion de la cohésion sociale; - préservation du milieu naturel; - harmonisation des politiques de l'environnement, du commerce et du dévelop- pement. Pour atteindre le quatrième objectif, le Conseil fédéral accorde une place particuliè- rement importante, dans ses Lignes directrices, au soutien des efforts des pays en développement en faveur d'un développement durable. Le crédit-cadre demandé sera un instrument-clé pour la mise en œuvre de cet objectif. La Direction pour le développement et la coopération (DFAE/DDC) et l'Office fédé- ral des affaires économiques extérieures (DFEP/OFAEE) jouent le premier rôle dans la mise en œuvre des objectifs susmentionnés. L'Office fédéral de l'environnement, des forêts et du paysage (OFEFP) est associé pour tous les aspects touchant l'environnement. Le mandat de la DDC comprend la collaboration sur les plans technique et financier, l'aide humanitaire et l'aide en cas de catastrophe, ainsi que, depuis 1995, la collabo- ration technique avec les pays d'Europe de l'Est et la Communauté des Etats indé- pendants (CEI). La DDC est aussi responsable de la coordination générale de la coo- pération au développement et de la coopération avec les pays de l'Est. L'assistance financière multilatérale est du ressort de la DDC et de l'OFAEE. La stratégie envi- ronnementale et le programme environnemental de la DDC constituent un instru- ment à la fois conceptuel et opérationnel dans le cadre de la coopération bi- et mul- tilatérale au développement. Ils permettent de clarifier certains points, tels l'impact sur l'environnement, l'évaluation de projets et de programmes en fonction de critè- res environnementaux et les systèmes de monitoring. La promotion d'un dévelop- pement basé sur une exploitation durable et écologique des ressources est un critère déterminant pour l'octroi de contributions aux institutions multilatérales. Le pro- gramme de la DDC pour la réalisation de mesures bi- et multilatérales eh faveur de l'environnement global dans les pays en développement faisait partie intégrante («tranche bilatérale») du crédit-cadre de 300 millions de francs de 1991. A partir de 1998, ce programme sera poursuivi grâce au crédit-cadre concernant la continuation de la coopération technique et l'aide financière en faveur des pays en développe- ment. Il est complémentaire aux programmes et projets multilatéraux dont le finan- cement fait l'objet du présent message. Dans le cadre de mesures économiques et commerciales, l'OFAEE soutient princi- palement les pays en dévelpppement qui souhaitent s'intégrer au marché mondial mais ont besoin d'incitations supplémentaires pour attirer les investisseurs privés des pays industrialisés. Par ailleurs, l'OFAEE apporte aux pays pauvres une assistance en matière de budget et de balance des paiements, et les soutient par des mesures de désendettement lors de la réalisation de programmes de réformes économiques. En 452</w:t>
      </w:r>
    </w:p>
    <w:p>
      <w:r>
        <w:t>effet, seule une amélioration des conditions macro-économiques garantira à ces pays un développement durable et la protection des ressources naturelles. Les services fédéraux concernés, à savoir la DDC, l'OFAEE et l'OFEFP, collaborent étroitement, afin d'intégrer davantage le développement durable dans les activités relevant de la politique extérieure, de la politique de développement et de la politi- que de l'environnement sur le plan international. La collaboration entre ces services sera encore intensifiée. Dans le cadre de sa stratégie intitulée «Le développement du- rable en Suisse , le Conseil fédéral a chargé, par l'arrêté du 9 avril 1997, les Dépar- tements fédéraux des affaires étrangères (DFAE), de l'économie publique (DFEP) et de l'intérieur (DFI) de développer une base commune fixant les priorités et la répar- tition du travail dans le domaine du développement durable à l'échelon international. Les départements en question se fonderont sur les Lignes directrices Nord-Sud. 3 Protection de la couche d'ozone (Protocole de Montréal)</w:t>
      </w:r>
    </w:p>
    <w:p>
      <w:r>
        <w:rPr>
          <w:b/>
        </w:rPr>
        <w:t>E. 31</w:t>
      </w:r>
    </w:p>
    <w:p>
      <w:r>
        <w:t>Problèmes 311 Etat et fonction de la couche d'ozone La couche d'ozone est située dans la stratosphère, entre 20 et 25 km d'altitude. Elle est importante pour deux raisons en particulier: elle détermine les températures ré- gnant aux différentes altitudes et, partant, le climat terrestre; mais surtout, elle ab- sorbe la partie du rayonnement ultraviolet (UV-B et C) dangereuse pour la vie sur terre. En effet, l'augmentation du rayonnement UV entraîne chez l'homme une multiplica- tion des cas de cancer de la peau et des maladies oculaires, ainsi qu'un affaiblisse- ment du système immunitaire. Elle perturbe également la croissance des végétaux, celle du plancton et, par conséquent, toute la chaîne alimentaire océanique. L'équilibre de la couche, d'ozone est perturbé par plusieurs facteurs. Ainsi, par exemple, des gaz relativement stables - méthane, chlorure et bromure de méthyle, protoxyde d'azote (N,O) - issus de processus naturels et de certaines activités hu- maines parviennent jusqu'à la couche d'ozone et la dégradent. C'est également le cas des chlorofluorocarbures (CFC), des hydrochlorofluorocarbures (HCFC), des halons, du tétrachlorure de carbone et du trichloroéthane, substances de synthèse produites exclusivement par l'homme et dispersées dans l'environnement par millions de ton- nes depuis la fin des années 30. Les substances appauvrissant la couche d'ozone (SAO) servaient principalement et servent encore parfois de gaz propulseurs dans les bombes aérosol, de solvants, de nettoyants, de fluides réfrigérants pour la climatisa- tion, la réfrigération, les pompes à chaleur et la prévention des incendies, ainsi qu'à la fabrication de mousses synthétiques. Extrêmement stables dans l'air, les SAO sub- sistent dans l'atmosphère durant plusieurs décennies, voire plusieurs siècles, avant d'être détruites. Le chlore et le brome qu'elles contiennent catalysent la destruction de l'ozone. Ainsi, depuis le début des années 70, la concentration moyenne d'ozone stratosphérique au-dessus de l'Europe a diminué de 5 pour cent en été et de 10 pour cent en hiver et au printemps, provoquant une augmentation du rayonnement UV comprise entre 7 et 15 pour cent. Le signe le plus spectaculaire de cette destruction est constitué par le «trou d'ozone», phénomène saisonnier qui se manifeste par une destruction de plus en plus impor- 453</w:t>
      </w:r>
    </w:p>
    <w:p>
      <w:r>
        <w:t>tante (60 à 80%) de l'ozone stratosphérique au-dessus de l'Antarctique durant le printemps austral (septembre-novembre). En 1996, le trou d'ozone a atteint des re- cords d'étendue (plus de 20 millions de km3), de durée et d'intensité. Des diminutions de la concentration d'ozone stratosphérique de plus en plus inquiétantes (20 à 40%) ont également été observées ces dernières années au-dessus de l'Arctique. D'autre part, les masses d'air à faible concentration d'ozone peuvent se déplacer et, par exemple, survoler la Suisse durant l'hiver, occasionnant ainsi une forte augmentation du rayonnement UV durant plusieurs jours. 312 Politique de la Suisse II n'existe pas d'alternative utilisable systématiquement pour remplacer les substan- ces' qui appauvrissent la couche d'ozone. Certaines substances de substitution, comme les hydrochlorofluorocarbures partiellement halogènes (HCFC), ne sont pas sans risque pour la couche d'ozone; elles sont d'ailleurs déjà réglementées dans le Protocole de Montréal. En Suisse, leur utilisation n'est plus autorisée que pour la ré- frigération et la climatisation ainsi que dans certaines mousses isolantes ou protectri- ces, et cela jusqu'à fin 2001 et fin 1999. D'autres substances, comme les fluorocar- bures partiellement ou totalement halogènes (HFC, PFC), sont stables dans l'atmosphère et persistent donc dans l'environnement. Elles peuvent accroître consi- dérablement l'effet de serre, et certains de leurs produits de décomposition sont for- tement toxiques pour les plantes. Dans la mesure du possible, il faudrait donc éviter de recourir à ces substances. En Suisse, leur utilisation à des fins d'agent d'extinction et de gaz propulseur dans les aérosols est déjà réglementée. 313 Production et consommation mondiale de SAO Dans les pays industrialisés, la production de CFC et de halons a passé d'environ un million de tonnes en 1986 à quelque 150000 tonnes en 1996, cette quantité étant destinée aux pays en développement. Dans ces pays, la production de SAO a passé de 50 000 à environ 150 000 tonnes en 1996; en 1996, leur consommation a atteint environ 260 000 tonnes. 314 Situation actuelle et évolution prévue de la concentration atmosphérique en SAO Une diminution de la concentration atmosphérique de trichloroéthane et la stabilisa- tion de celle d'un des chlorofluorocarbures - le CFC 11 - ont été récemment mises en évidence par les scientifiques. Il s'agit des premiers effets des mesures déjà en vi- gueur. Cependant, en raison de la longue durée de vie des SAO, les mesures prises aujour- d'hui ne déploieront pleinement leurs effets qu'après 2005, et les concentrations stratosphériques de ces substances n'atteindront des valeurs inoffensives que vers 2080 environ, pour autant, bien entendu, que la mise en œuvre du Protocole de Montréal continue. 454</w:t>
      </w:r>
    </w:p>
    <w:p>
      <w:r>
        <w:rPr>
          <w:b/>
        </w:rPr>
        <w:t>E. 32</w:t>
      </w:r>
    </w:p>
    <w:p>
      <w:r>
        <w:t>Traités internationaux 321 Convention de Vienne pour la protection de la couche d'ozone C'est en 1974 que les milieux scientifiques et l'opinion publique mondiale ont pour la première fois été alertés du danger encouru par la couche d'ozone à cause des quantités énormes - plus d'un million de tonnes par année - de SAO émises dans l'atmosphère lors de certaines activités humaines. Le PNUE s'est penché sur la question dès 1977. Cette même année, un plan mondial d'action pour la couche d'ozone a été adopté à Washington DC lors d'une conférence réunissant les experts de 32 pays. A cette occasion, un Comité de coordination pour la couche d'ozone a été constitué pour prêter assistance au PNUE. La Suisse a participé aux travaux de ce comité scientifique. En 1981, le PNUE a décidé d'élaborer une convention internationale afin de créer un instrument plus contraignant pour protéger la couche d'ozone, et un groupe de tra- vail a été établi. Après plusieurs réunions de négociation, le 22 mars 1985, une con- férence diplomatique réunie à Vienne par le PNUE a approuvé la Convention pour la protection de la couche d'ozone, qui a immédiatement été signée par 20 Etats dont la Suisse. A ce jour, la Convention de Vienne a été ratifiée par 164 Etats, dont la Suisse, le 17 décembre 1987. Cette convention constitue une convention-cadre vi- sant à améliorer la collaboration internationale afin d'étudier les effets résultant ou susceptibles de résulter des activités humaines qui modifient ou sont susceptibles de modifier la couche d'ozone. En tant que convention-cadre, elle ne contient aucune obligation directe visant à réduire les émissions de polluants. De telles exigences ont été stipulées dans le Protocole de Montréal, approuvé en 1987. 322 Protocole de Montréal relatif à des substances qui appauvrissent la couche d'ozone II a fallu attendre la découverte du trou d'ozone au-dessus de l'Antarctique en 1985, et la prise de conscience du risque important de voir un tel phénomène apparaître au- dessus de l'Arctique pour que la communauté internationale décide d'agir. En 1987, un protocole contenant des prescriptions minimales sur les SAO a été adopté à Montréal par 25 Etats. Le Protocole de Montréal a depuis lors été ratifié par 162 Etats, dont la Suisse, le 28 décembre 1988. Il a été renforcé par deux amendements (Londres, 1990 et Copenhague, 1992), de sorte qu'il constitue aujourd'hui un instrument efficace com- prenant un calendrier d'interdiction ainsi qu'un mécanisme d'assistance financière et technique destiné aux pays en développement. Les amendements de Londres et de Copenhague ont été ratifiés par respectivement 114 et 65 Etats. La Suisse a ratifié l'amendement de Londres le 16 septembre 1992 et celui de Copenhague le 16 sep- tembre 1996. 455</w:t>
      </w:r>
    </w:p>
    <w:p>
      <w:r>
        <w:t>Calendrier d'interdiction de la consommation et de la production fixé par le Protocole de Montréal Tableau 1 Substances appauvrissant la couche d'ozone (SAO) Chlorofluorocarbures (CFC) Halons Tétrachlorure de carbone (CC14) 1,1,1-trichloroéthane Bromure de méthyle Hydrochlorofluorocarbures (HCFC) Potentiel d'appauvrissement de l'ozone (PAO) "— J 5-10 1,1 0,1 0,6 0,02-0,11 Calendrier pour les pays industrialises i. i.i. i. i.i. i. i. i. i. i. i. 1996 1994 1996 1996 2010 2020 Calendrier pour les pays en développement i. i. i.i. 1 1. 1, 1, non 1.1. .2010 .2010 .2015 .2015 fixé .2040 Les CFC, halons, CC14 et trichloroéthane ont été interdits en premier, car ce sont eux qui ont le plus gros impact sur la couche d'ozone, soit en intensité, soit en quan- tité. Les HCFC ont été développés par l'industrie dans le courant des années 80 comme substituts transitoires pour les CFC. L'effet du bromure de méthyle sur la couche d'ozone a été identifié tardivement (1990). Un contrôle plus strict des HCFC et du bromure de méthyle est actuellement en discussion.</w:t>
      </w:r>
    </w:p>
    <w:p>
      <w:r>
        <w:rPr>
          <w:b/>
        </w:rPr>
        <w:t>E. 33</w:t>
      </w:r>
    </w:p>
    <w:p>
      <w:r>
        <w:t>Kenya, Tanzanie, Ouganda: gestion écologique du lac Victoria Informations sur le projet: Acceptation du projet par le Conseil du FEM (FEM 1): avril 1996 Agence d'exécution: Banque mondiale Acceptation par l'agence d'exécution: juillet 1996 Achèvement prévu: décembre 2002 Organisations de mise en œuvre: Ministères de l'agriculture du Kenya, de l'Ouganda et de Tanzanie Coût total: 78 millions US$; financement FEM: 35 millions US$; cofinancement: 43 millions US$ 502</w:t>
      </w:r>
    </w:p>
    <w:p>
      <w:r>
        <w:t>Description du projet: L'écosystème du lac Victoria, en Afrique orientale, est gravement menacé. Des es- pèces de poisson exotiques introduites il y a quelques dizaines d'années seulement ont déjà fortement réduit la diversité des espèces locales. La prolifération des jacin- thes d'eau et des algues, la pêche trop intensive et les polluants provenant des sols représentent une menace immédiate pour de nombreuses espèces de poissons et de plantes. Ce projet aux composantes multiples vise le développement d'une coopération ré- gionale efficace contre les menaces qui pèsent sur le lac Victoria. L'argent mis à disposition par le FEM sera complété par des fonds de l'Association internationale de développement (IDA). Les mesures prévues concernent la coopération régionale aux plans de la gestion de la pêche et du contrôle de la qualité des eaux et de la pol- lution. Elles portent aussi sur le développement, le renforcement et l'application des dispositions réglementaires et légales visant la réduction de la pollution des eaux. Le projet englobe également le contrôle de la prolifération des jacinthes d'eau et la ges- tion des zones riveraines, reboisement et conservation des sols compris. Ce projet du FEM a nécessité de longs travaux préliminaires, avant tout destinés à obtenir le còfinancement de l'IDA qui permettra d'assurer la pêche à long terme. 4 Ozone 41 Ukraine: élimination des substances destructrices de la couche d'ozone Informations sur le projet: Acceptation du projet par le Conseil du FEM (FEM 1): octobre 1996 Agence d'exécution: Banque mondiale Acceptation par l'agence d'exécution: août 1997 Organisation de mise en œuvre: Ministère de la protection de l'environnement et de la sécurité nucléaire Achèvement prévu: septembre 2000 Coût total: 55 millions US$; financement FEM: 32 millions US$; còfinancement: 23 millions US$ Description du projet: Ce projet concrétise en Ukraine l'élimination des produits chimiques qui détruisent la couche d'ozone. Ces mesures permettront d'obtenir une réduction de 67 pour cent de la consommation locale de ces substances par rapport à 1994. Des projets partiels porteront sur les secteurs de la réfrigération, des aérosols, des mousses et des sol- vants. 39753 503</w:t>
      </w:r>
    </w:p>
    <w:p>
      <w:r>
        <w:t>Arrêté fédéral Projet concernant un crédit-cadre pour le financement de programmes et de projets environnementaux d'importance mondiale dans les pays en développement du L'Assemblée fédérale de la Confédération suisse, vu l'article 85, chiffre 10, de la constitution; vu le message du Conseil fédéral du 26 novembre 1997', arrête: Article premier ' Un crédit-cadre de 120 millions de francs est accordé pour une période minimale de cinq ans pour le financement, dans les pays en développement, de programmes et projets en faveur de l'environnement global. : Les crédits de paiement annuels seront inscrits au budget. Art. 2 Les moyens mentionnés à l'article premier peuvent notamment être employés pour: a. des contributions au Fonds pour l'environnement mondial, FEM (au maximum 100 mio. de fr.); b. des contributions au Fonds multilatéral aux fins d'application du Protocole de Montréal (au maximum 15 mio. de fr.); c. le financement de la mise en œuvre du crédit-cadre (au maximum 5 mio. de fr.). Art. 3 Le présent arrêté, qui n'est pas de portée générale, n'est pas sujet au référendum. 39753 1 FF 1998 445 504 1998-670</w:t>
      </w:r>
    </w:p>
    <w:p>
      <w:r>
        <w:t>Schweizerisches Bundesarchiv, Digitale Amtsdruckschriften Archives fédérales suisses, Publications officielles numérisées Archivio federale svizzero, Pubblicazioni ufficiali digitali Message concernant un crédit-cadre pour le financement de programmes et de projets environnementaux d'importance mondiale dans les pays en développement du 26 novembre 1997 In Bundesblatt Dans Feuille fédérale In Foglio federale Jahr 1998 Année Anno Band 1 Volume Volume Heft 07 Cahier Numero Geschäftsnummer 97.083 Numéro d'affaire Numero dell'oggetto Datum 24.02.1998 Date Data Seite 445-504 Page Pagina Ref. No 10 109 335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