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97.044 vom 14. Februar 1997</w:t>
      </w:r>
    </w:p>
    <w:p>
      <w:r>
        <w:t>Bundesverwaltung, 1997-02-14, DE</w:t>
      </w:r>
    </w:p>
    <w:p>
      <w:r>
        <w:rPr>
          <w:b/>
        </w:rPr>
        <w:t xml:space="preserve">Quelle: </w:t>
      </w:r>
      <w:r>
        <w:t>https://mcp.opencaselaw.ch/entscheid/ch_vb_97.044</w:t>
      </w:r>
    </w:p>
    <w:p>
      <w:r>
        <w:t>FR: CH_VB 97.044 du 14 février 1997</w:t>
      </w:r>
    </w:p>
    <w:p>
      <w:r>
        <w:t>IT: CH_VB 97.044 del 14 febbraio 1997</w:t>
      </w:r>
    </w:p>
    <w:p>
      <w:pPr>
        <w:pStyle w:val="Heading2"/>
      </w:pPr>
      <w:r>
        <w:t>Volltext</w:t>
      </w:r>
    </w:p>
    <w:p>
      <w:r>
        <w:t>#ST# 97.044 Message concernant une convention de double imposition avec la République slovaque du 28 mai 1997 Madame la Présidente, Monsieur le Président, Mesdames et Messieurs, Nous vous soumettons un projet d'arrêté fédéral approuvant une convention de double imposition sur le revenu et la fortune avec la République slovaque, signée le 14 février 1997, en vous proposant de l'adopter. Nous vous prions d'agréer, Madame la Présidente, Monsieur le Président, Mes- dames et Messieurs, l'assurance de notre haute considération. 28 mai 1997 Au nom du Conseil fédéral suisse: Le président de la Confédération, Koller Le chancelier de la Confédération, Couchepin 1997-303 66 Feuille fédérale. 149e année. Vol. III 989</w:t>
      </w:r>
    </w:p>
    <w:p>
      <w:r>
        <w:t>Condensé Le 14 février 1997, une convention de double imposition a été signée avec la République slovaque. Les réformes structurelles et institutionnelles menées en Slova- quie depuis le début des années 90 ont produit des résultats dépassant les espérances initiales, surtout dans le domaine macroéconomique. La Slovaquie possède par exemple le taux d'inflation le plus bas d'Europe centrale. Au niveau microéconomique en revanche, les réformes ont pris quelque retard. L'activité des entreprises suisses en Slovaquie est pour l'instant assez restreinte, mais on peut s'attendre, àmoyenterme, à une augmentation des investissements directs suisses dans ce pays. Outre l'élimination de la double imposition, la présente convention offre une certaine protection fiscale aux entreprises qui investissent. Elle garantit en outre que des mesures fiscales n'entameront pas la compétitivité des entreprises suisses par rapport à leurs concur- rents d'autres Etats occidentaux. La présente convention suit en grande partie le Modèle de Convention de l'OCDE et la pratique conventionnelle suisse. Les cantons et les organisations économiques intéressées ont approuvé sa conclusion. 990</w:t>
      </w:r>
    </w:p>
    <w:p>
      <w:r>
        <w:t>Message l Historique Les réformes qui ont commencé en 1989 en Europe de l'Est ont conduit à la fin de 1992 à la partition de la Fédération des Républiques tchèque et slovaque en deux Etats indépendants, la République tchèque et la République slovaque. Comme la plupart des autres Etats de l'Europe de l'Est, la République slovaque a soumis sa législation économique à une profonde réforme en introduisant l'économie de marché, ce qui constitue pour les investisseurs occidentaux une amélioration capitale de leurs possibilités économiques. En 1990 et 1991, les premières négociations en vue de la conclusion d'une convention de double imposition ont été entamées avec la Tchécoslovaquie. A partir du projet commun de convention de 1991, les négociations se sont poursuivies ensuite séparément avec la République tchèque et la République slovaque. C'est à Berne, en août 1994, qu'ont eu lieu les premières négociations avec la République slovaque. Les deux parties purent s'entendre sur tous les points à l'exception de l'imposition à la source des redevances de licences. Après que la Suisse et la République tchèque ont trouvé en juin 1995 une solution acceptable pour les deux Parties dans ce domaine, il était à prévoir que la Slovaquie pourrait également se rallier à une telle solution lors de la seconde phase des négociations un an plus tard à Bratislava. Cet espoir s'est concrétisé le 12 juin 1996, lorsque les paraphes ont été apposés à un projet de convention et de protocole. Après la conclusion d'une convention de double imposition avec la République tchèque, la Suisse entendait également conclure une convention de double imposition avec la République slovaque. Bien que cette République ne revête encore qu'un attrait modeste pour les investissements directs étrangers, par rapport à d'autres Etats en voie de réforme d'Europe Centrale et de l'Est, il y a lieu de constater que les investissements directs suisses en République slovaque vont en augmentant. En 1994, la Suisse figurait parmi les dix plus importants investisseurs en République slovaque. D'autres investissements directs suisses sont prévus. La nouvelle convention de double imposition permet aux investis- seurs suisses d'éviter des désavantages fiscaux vis-à-vis de leurs concurrents étrangers. De son côté, la République slovaque, en processus de rapprochement et d'intégration avec les Etats d'Europe de l'Ouest, est également intéressée à la conclusion d'une convention de double imposition avec la Suisse, du moment qu'elle est censée faciliter les investissements directs suisses et que le transfert de capitaux et de savoir-faire devrait avoir un effet positif sur l'économie slovaque. De plus, le Conseil fédéral a relevé dans son message concernant le renforcement de la coopération avec des Etats d'Europe de l'Est et aux mesures d'aide immédiates correspondantes (FF 7990 1121) que la conclusion de conventions de double imposition est un instrument efficace de promotion des échanges com- merciaux. 991</w:t>
      </w:r>
    </w:p>
    <w:p>
      <w:r>
        <w:t>2 Commentaire de la convention La convention suit dans une large mesure le Modèle de l'Organisation de Coopération et de Développement Economiques (OCDE) ainsi que la pratique conventionnelle suisse, sur les plans formel et matériel. Nous nous limiterons dès lors à indiquer ci-dessous les particularités de la convention qui dévient de ce modèle et de cette pratique. Article 2 Impôts visés La convention vise les impôts sur le revenu et sur la fortune. Les impôts perçus à la source sur les gains réalisés dans les loteries ne tombent pas dans le champ d'application de la convention (art. 2, par. 5). Article 5 Etablissement stable Un chantier de construction ou de montage n'est constitutif d'un établissement stable que si sa durée dépasse douze mois (art. 5, par. 3). Par rapport au Modèle de l'OCDE, le catalogue des activités ayant un caractère auxiliaire qui ne sont pas constitutives d'un établissement stable a été élargi. S'y ajoute le montage de ses propres machines ou équipements qui, en dérogation au paragraphe 3, n'est pas constitutif d'un établissement stable indépendamment de sa durée. Article 7 Bénéfices des entreprises Cette disposition reprend le principe établi dans le Modèle de l'OCDE selon lequel un établissement stable ne peut être imposé que sur des bénéfices qui lui sont effectivement imputables. Le chiffre premier du protocole à la convention renforce ce principe en précisant expressément que les bénéfices ne peuvent être déterminés en fonction du principe de la force d'attraction de l'établissement stable. Article 9 Entreprises associées Les paragraphes 2 et 3 correspondent à la pratique conventionnelle de la Suisse. Selon le paragraphe 2, un ajustement éventuel de bénéfice ne doit pas intervenir d'office comme le prévoit le Modèle de l'OCDE, mais les autorités compétentes des deux Etats peuvent se consulter en vue de trouver un accord sur un ajustement. Conformément au paragraphe 3, des rectifications de bénéfices ne peuvent intervenir après l'expiration d'un délai de cinq ans à dater de la fin de l'année au cours de laquelle les bénéfices litigieux ont été réalisés. Cette limitation ne s'applique pas aux cas de fraude ou d'autres délits fiscaux intentionnels. Article 10 Dividendes L'impôt qui peut être perçu par l'Etat de la source est limité à 5 pour cent pour les participations d'au moins 25 pour cent détenues par une société (à l'exclusion des sociétés de personnes), et à 15 pour cent dans tous les autres cas. 992</w:t>
      </w:r>
    </w:p>
    <w:p>
      <w:r>
        <w:t>Article 11 Intérêts L'impôt qui peut être perçu par l'Etat de la source est limité à 10 pour cent. Les intérêts de prêts bancaires et les intérêts payés dans le cadre de ventes à crédit ne sont pas assujettis à un impôt à la source. Article 12 Redevances La convention prévoit un impôt à la source de 10 pour cent sur les redevances de licences dans le domaine industriel (le leasing n'est pas compris dans cette définition). Il est toutefois précisé dans le protocole que tant que la Suisse ne prélève pas un impôt similaire sur les redevances de licences, la République slovaque devra réduire ce taux à 5 pour cent. Cette solution entre dans le cadre de la politique conventionnelle de la Suisse vis-à-vis des Etats d'Europe de l'Est et tient compte dans une large mesure des intérêts suisses. Les redevances payées pour des droits d'auteur ne sont imposables que dans l'Etat de résidence du bénéficiaire. Article 17 Artistes et sportifs Conformément à la pratique conventionnelle de la Suisse, une imposition des revenus de l'artiste ou du sportif au lieu où est exercée son activité est également possible lorsque ces revenus ne sont pas versés directement à l'artiste ou au sportif, mais à une tierce personne. Cette réglementation ne s'applique toutefois pas s'il est prouvé que ni l'artiste, ni le sportif, ni des personnes qui leur sont proches participent directement aux bénéfices de cette personne (par. 2). Article 21 Autres revenus Ces revenus ne sont imposables que dans l'Etat de résidence du bénéficiaire. Article 23 Elimination des doubles impositions La République slovaque élimine les doubles impositions par la méthode de l'imputation d'impôts ordinaire. La Suisse applique en principe la méthode de l'exonération, et accorde l'imputation forfaitaire pour les dividendes, les intérêts et les redevances de licences. Echange de renseignements La convention ne contient pas de disposition sur l'échange de renseignements. Article 27 Entrée en vigueur La Suisse aurait souhaité une application rétroactive au début de l'année d'entrée en vigueur de la convention, ce qui s'est avéré irréalisable pour les impôts prélevés à la source. La convention sera dès lors applicable aux impôts prélevés à la source sur des revenus payés ou crédités à partir du 1er janvier de l'année qui suit celle de l'entrée en vigueur de la convention, ou à partir du premier jour du deuxième mois qui suit son entrée en vigueur, selon la plus proche de ces deux échéances. Du côté slovaque, le dégrèvement de l'impôt se fera à la source. En ce qui concerne les autres impôts, la convention sera applicable rétroactivement au premier janvier de l'année d'entrée en vigueur. 993</w:t>
      </w:r>
    </w:p>
    <w:p>
      <w:r>
        <w:t>3 Conséquences financières Dans toute convention de double imposition, les deux Etats contractants re- noncent à certaines recettes fiscales. Pour la Suisse, ces pertes résulteront du remboursement partiel de l'impôt anticipé et de l'imputation de l'impôt à la source retenu par la République slovaque sur les dividendes, les intérêts et les redevances de licences. Le manque à gagner résultant du remboursement partiel de l'impôt anticipé à des résidents slovaques ne devrait pas être très important, les investissements slovaques en Suisse étant encore modestes. En revanche, l'impu- tation forfaitaire d'impôt introduite par l'arrêté du Conseil fédéral du 22 août 1967 aura une incidence plus directe sur les finances publiques suisses. Si cette mesure laisse prévoir des pertes fiscales, dont l'ampleur ne peut toutefois être estimée faute de statistiques appropriées, elle apportera aussi des avantages financiers aux fiscs suisses. En effet, le montant brut des revenus provenant de la Slovaquie sera désormais imposable en Suisse, ce qui se traduira par une augmentation générale de la masse imposable, alors qu'il fallait admettre jusqu'ici la déduction de l'impôt slovaque à la source sur les dividendes, les intérêts et les redevances de licences. Aux effets financiers, il faut opposer les avantages considérables que l'économie suisse retirera de la promotion du commerce en Slovaquie et des facilités octroyées en matière d'investissements dans ce pays. Par ailleurs, les conventions de double imposition sont conclues avant tout dans l'intérêt des contribuables et favorisent la coopération économique qui représente l'un des buts principaux de la politique suisse en matière de commerce extérieur. 4 Constitutionnalité La base constitutionnelle de la convention est donnée par l'article 8 de la constitution qui habilite la Confédération à conclure des traités avec les Etats étrangers. L'Assemblée fédérale est compétente pour approuver la convention en vertu de l'article 85, chiffre 5, de la constitution. La convention est conclue pour une durée indéterminée mais peut être dénoncée en tout temps pour la fin d'une année civile. Elle ne prévoit pas d'adhésion à une organisation internationale ni n'entraîne une modification multilatérale du droit. L'arrêté fédéral n'est donc pas sujet au référendum facultatif en vertu de l'article 89, 3e alinéa, de la constitution. 5 Conclusions La présente convention suit dans une large mesure le Modèle de Convention de l'OCDE et respecte les principes de la pratique conventionnelle suisse. Elle garantit aux investisseurs suisses d'importants dégrèvements des impôts slovaques et devrait se révéler, de façon plus générale, favorable au développement ultérieur des relations économiques bilatérales entre la Suisse et la République slovaque. N39319 994</w:t>
      </w:r>
    </w:p>
    <w:p>
      <w:r>
        <w:t>Arrêté fédéral Projet approuvant une convention de double imposition avec la République slovaque du L'Assemblée fédérale de la Confédération suisse, vu l'article 8 de la constitution; vu le message du Conseil fédéral du 28 mai 1997 ^ arrête: Article premier 1 La convention signée le 14 février 1997 entre la Confédération suisse et la République slovaque en vue d'éviter les doubles impositions en matière d'impôts sur le revenu et la fortune est approuvée. 2 Le Conseil fédéral est autorisé à la ratifier. Art. 2 Le présent arrêté n'est pas sujet au référendum en matière de traités inter- nationaux. N39319 &gt;) FF 1997 III 989 995</w:t>
      </w:r>
    </w:p>
    <w:p>
      <w:r>
        <w:t>Convention Traduction1^ entre la Confédératrion suisse et la République slovaque en vue d'éviter les doubles impositions en matière d'impôts sur le revenu et sur la fortune La Confédération suisse et la République slovaque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Slovaquie: i) l'impôt sur le revenu des personnes physiques; ii) l'impôt sur les bénéfices des personnes morales; iii) l'impôt sur les biens immobiliers (ci-après désignés par «impôt slovaque»); b) en Suisse: les impôts fédéraux, cantonaux et communaux i) sur le revenu (revenu total, produit du travail, rendement de la fortune, bénéfices industriels et commerciaux, gains en capital et autres reve- nus); et '' Traduction du texte original allemand. 996</w:t>
      </w:r>
    </w:p>
    <w:p>
      <w:r>
        <w:t>Doubles impositions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aux impôts à la source sur les gains faits dans les loteries. Article 3 Définitions générales 1. Au sens de la présente Convention, à moins que le contexte n'exige une interprétation différente: a) les expressions «un Etat contractant» et «l'autre Etat contractant» désignent suivant le contexte la République slovaque ou la Suisse; b) le terme «Slovaquie» désigne la République slovaque; c) le terme «Suisse» désigne la Confédération suisse;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h) l'expression «autorité compétente» désigne: i) en Slovaquie, le ministre des Finances ou son représentant autorisé; ii) en Suisse, le Directeur de l'Administration fédérale des contributions ou son représentant autorisé; i) l'expression «national» désigne: i) toute personne physique qui possède la nationalité d'un Etat contrac- tant; ii) toute personne morale, société de personnes ou association constituée conformément à la législation en vigueur dans un Etat contractant. 997</w:t>
      </w:r>
    </w:p>
    <w:p>
      <w:r>
        <w:t>Doubles impositions 2. Pour l'application de la Convention par un Etat contractant, toute expression qui n'y est pas définie a le sens que lui attribue le droit de cet Etat concernant les impôts.auxquels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998</w:t>
      </w:r>
    </w:p>
    <w:p>
      <w:r>
        <w:t>Doubles impositions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ou auxiliaire; f) un montage est effectué par une entreprise d'un Etat contractant dans l'autre Etat contractant en relation avec la livraison de machines ou d'équipements produits par cette entreprise; g) une installation fixe d'affaires est utilisée aux seules fins de l'exercice cumulé d'activités mentionnées aux sous-paragraphes a) à f),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999</w:t>
      </w:r>
    </w:p>
    <w:p>
      <w:r>
        <w:t>Doubles impositions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1000</w:t>
      </w:r>
    </w:p>
    <w:p>
      <w:r>
        <w:t>Doubles impositions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1001</w:t>
      </w:r>
    </w:p>
    <w:p>
      <w:r>
        <w:t>Doubles impositions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des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1002</w:t>
      </w:r>
    </w:p>
    <w:p>
      <w:r>
        <w:t>Doubles impositions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 tants règlent d'un commun accord les modalités d'application de cette limitation. 3. .Nonobstant les dispositions du paragraphe 2, les intérêts provenant d'un Etat contractant et payés à un résident de l'autre Etat contractant qui en est le bénéficiaire effectif ne sont imposables que dans cet Etat si ces intérêts sont payés: a) en liaison avec la vente à crédit d'un équipement industriel, commercial ou scientifique, b) en liaison avec la vente à crédit de marchandises livrées par une entreprise à une autre entreprise, ou c) sur un prêt de n'importe quelle nature consenti par une banque.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lui-même, une subdivision politique, une collectivité locale ou un résident de cet Etat. Toutefois, lorsque le débiteur des intérêts, qu'il soit ou 1003</w:t>
      </w:r>
    </w:p>
    <w:p>
      <w:r>
        <w:t>Doubles impositions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Les redevances visées au paragraphe 3, sous-paragraphe a), ne sont imposables que dans l'Etat contractant duquel le bénéficiaire effectif est un résident. Les redevances visées au paragraphe 3, sous-paragraphe b), sont aussi imposables dans l'Etat contractant d'où elles proviennent et selon la législation de cet Etat, mais si la personne qui reçoit les redevances est un résident de l'autre Etat contractant et en est le bénéficiaire effectif, l'impôt ainsi établi ne peut excéder 10 pour cent du montant brut des redevances. 3. Le terme «redevances» employé dans le présent article désigne les rémunéra- tions de toute nature payées pour l'usage ou la concession de l'usage a) d'un droit d'auteur sur une œuvre littéraire, artistique ou scientifique, y compris les films cinématographiques, les films magnétoscopiques et autres supports pour la prise d'images ou de son; b) d'un brevet, d'une marque de fabrique ou de commerce, d'un dessin ou d'un modèle, d'un plan, d'une formule ou d'un procédé secrets ou pour des informations ayant trait à une expérience acquise dans le domaine industriel, commercial ou scientifique. 4. Les dispositions du paragraphe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1004</w:t>
      </w:r>
    </w:p>
    <w:p>
      <w:r>
        <w:t>Doubles impositions qu'il soit ou non un résident d'un Etat contractant, a, dans un Etat contractant un établissement stable, ou une base fixe, pour lequel l'obligation de payer les redevances a été contractée et qui supporte la charge de ces redevances, celles-ci sont considérées comme provenant de l'Etat où l'établissement stable, ou la base fixe,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67 Feuille fédérale. 149' année. Vol. III 1005</w:t>
      </w:r>
    </w:p>
    <w:p>
      <w:r>
        <w:t>Doubles impositions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lorsque chacune des conditions suivantes est remplie: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Les dispositions du présent paragraphe ne 1006</w:t>
      </w:r>
    </w:p>
    <w:p>
      <w:r>
        <w:t>Doubles impositions s'appliquent pas s'il est établi que ni l'artiste ni le sportif, ni une personne à laquelle ils sont associés, ne. participent directement aux bénéfices de cette personne.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1007</w:t>
      </w:r>
    </w:p>
    <w:p>
      <w:r>
        <w:t>Doubles impositions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4. Tous les autres éléments de la fortune d'un résident d'un Etat contractant ne sont imposables que dans cet Etat. Article 23 Elimination des doubles impositions 1. En ce qui concerne la Slovaquie, la double imposition est évitée de la manière suivante: Lors de l'imposition de ses résidents, la Slovaquie peut inclure dans la base imposable sur laquelle les impôts sont prélevés des éléments de revenu ou de fortune qui sont également imposables en Suisse conformément aux dispositions de la présente Convention, mais elle accorde sur l'impôt qu'elle perçoit une déduction d'un montant égal à l'impôt payé en Suisse. Cette déduction ne peut toutefois excéder la fraction de l'impôt slovaque, calculé avant déduction, correspondant aux revenus ou à la fortune qui sont imposés en Suisse conformé- ment aux dispositions de la présente Convention. 2. En ce qui concerne la Suisse, la double imposition est évitée de la manière suivante: 1008</w:t>
      </w:r>
    </w:p>
    <w:p>
      <w:r>
        <w:t>Doubles impositions a) Lorsqu'un résident de Suisse reçoit des revenus ou possède de la fortune qui, conformément aux dispositions de la Convention, sont imposables en Slova- quie, la Suisse exempte de l'impôt ces revenus ou cette fortune, sous réserve des dispositions du sous-paragaphe b), mais peut, pour calculer le montant de l'impôt sur le reste des revenus ou de la fortune de ce résident, appliquer le même taux que si les revenus ou la fortune en question n'avaient pas été exemptés. b) Lorsqu'un résident de Suisse reçoit des dividendes, intérêts ou redevances, qui, conformément aux dispositions des articles 10,11 ou 12 sont imposables en Slovaquie, la Suisse accorde un dégrèvement à ce résident à sa demande; ce dégrèvement consiste: i) en l'imputation de l'impôt payé en Slovaquie conformément aux dispo- sitions des articles 10, 11 et 12 sur l'impôt qui frappe les revenus de ce résident; la somme ainsi imputée ne peut toutefois excéder la fraction de l'impôt suisse, calculé avant l'imputation, correspondant aux revenus imposables en Slovaquie, ou ii) en une réduction forfaitaire de l'impôt suisse, ou iii) en une exemption partielle des dividendes, intérêts ou redevances en question de l'impôt suisse, mais au moins en une déduction de l'impôt payé en Slovaquie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de Slovaquie bénéficie, pour l'application de l'impôt suisse frappant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1009</w:t>
      </w:r>
    </w:p>
    <w:p>
      <w:r>
        <w:t>Doubles impositions déductions personnelles, abattements et réductions d'impôt en fonction de la situation ou des charges de famille qu'il accorde à ses propres résidents. 3. A moins que les dispositions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1010</w:t>
      </w:r>
    </w:p>
    <w:p>
      <w:r>
        <w:t>Doubles impositions cet accord, ces échanges de vues peuvent avoir lieu au sein d'une commission composée de représentants des autorités compétentes des Etats contractants. Article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27 Entrée en vigueur 1. La présente Convention sera ratifiée et les instruments de ratification seront échangés à Berne aussitôt que possible. 2. La Convention entrera en vigueur lors de l'échange des instruments de ratification et ses dispositions seront applicables a) à l'égard des impôts retenus à la source sur les montants payés à des non résidents ou portés à leur crédit à partir du 1er janvier de l'année civile qui suit celle de l'entrée en vigueur ou, si cela permet une application anticipée, au 1er jour, ou après cette date, du deuxième mois qui suit l'entrée en vigueur; b) à l'égard des autres impôts pour toute année fiscale commençant à partir du 1er janvier de l'année civile qui suit celle dans laquelle la convention est entrée en vigueur. 3. L'Accord conclu entre la Suisse et la République socialiste tchèque par Echange de Notes du 26 avril 1960 concernant l'imposition des entreprises de navigation aérienne sera abrogé à la date de l'entrée en vigueur de la présente Convention. 1011</w:t>
      </w:r>
    </w:p>
    <w:p>
      <w:r>
        <w:t>Doubles impositions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à l'égard des impôts retenus à la source sur des revenus perçus au 1er janvier, ou après cette date, de l'année civile qui suit celle au cours de laquelle l'avis de dénonciation aura été donné; b) à l'égard des autres impôts sur le revenu et sur la fortune pour toute année fiscale qui commence le 1er janvier, ou après cette date, de l'année civile qui suit celle au cours de laquelle l'avis de dénonciation aura été donné. En foi de quoi les soussignés, dûment autorisés, ont signé la présente Convention. Fait en deux exemplaires à Bratislava, le 14 février 1997, en langues allemande, slovaque et anglaise, chaque texte faisant également foi; en cas d'interprétation différente des textes allemand et slovaque, le texte anglais fera foi. Pour la Pour la Confédération suisse: République slovaque: Jakob Kellenberger Jozef Sestak 1012</w:t>
      </w:r>
    </w:p>
    <w:p>
      <w:r>
        <w:t>Protocole Traduction^ La Confédération suisse et la République slovaque sont convenus, lors de la signature entre les deux Etats, à Bratislava, le 14 février 1997, de la Convention en vue d'éviter les doubles impositions en matière d'impôts sur le revenu et sur la fortune, des dispositions suivantes qui font partie intégrante de ladite Convention. 1. ad article 7 S'agissant de l'application des paragraphes 1 et 2 de l'article 7, lorsqu'une entreprise d'un Etat contractant vend des biens ou des marchandises ou exerce toute autre activité industrielle ou commerciale dans l'autre Etat contractant par l'intermédiaire d'un établissement stable qui y est situé, les bénéfices de cet établissement stable sont déterminés uniquement sur la base de la partie des bénéfices imputables à l'activité réelle de l'établissement stable pour ces ventes ou pour une activité industrielle ou commerciale. Dans les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exécutée par cet établissement stable dans l'Etat contractant où cet établissement stable est situé. Les bénéfices afférents à la part du contrat qui est exécutée par le siège de l'entreprise ne sont imposables que dans l'Etat dont cette entreprise est un résident. 2. ad article 8, paragraphes 1 et 3 Ces dispositions ainsi que les dispositions des articles 3, paragraphe 1, sous- paragraphe g), 13, paragraphe 3, et 22, paragraphe 3, s'appliquent par analogie également aux véhicules routiers exploités en trafic international. '' Traduction du texte original allemand. 1013</w:t>
      </w:r>
    </w:p>
    <w:p>
      <w:r>
        <w:t>Doubles impositions 3. ad article 12 Nonobstant les dispositions du paragraphe 2, il est entendu que tant que la Suisse ne prélève selon sa législation interne aucun impôt à la source sur les redevances de licence payées à des non-résidents, l'impôt prélevé par la Slovaquie sur les redevances de licence visées au paragraphe 3, sous-paragraphe b), ne peut excéder 5 pour cent du montant brut des redevances. Fait en double exemplaire à Bratislava, le 14 février 1997, en langues allemande, slovaque et anglaise, chaque texte faisant également foi. En cas d'interprétation différente des textes allemand et slovaque, le texte anglais fera foi. Pour la Pour la Confédération suisse: République slovaque: Jakob Kellenberger Jozef Sestak 1014</w:t>
      </w:r>
    </w:p>
    <w:p>
      <w:r>
        <w:t>Schweizerisches Bundesarchiv, Digitale Amtsdruckschriften Archives fédérales suisses, Publications officielles numérisées Archivio federale svizzero, Pubblicazioni ufficiali digitali Message concernant une convention de double imposition avec la République slovaque du 28 mai 1997 In Bundesblatt Dans Feuille fédérale In Foglio federale Jahr 1997 Année Anno Band 3 Volume Volume Heft 27 Cahier Numero Geschäftsnummer 97.044 Numéro d'affaire Numero dell'oggetto Datum 15.07.1997 Date Data Seite 989-1014 Page Pagina Ref. No 10 109 109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