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97.038 vom 18. September 1996</w:t>
      </w:r>
    </w:p>
    <w:p>
      <w:r>
        <w:t>Bundesverwaltung, 1996-09-18, DE</w:t>
      </w:r>
    </w:p>
    <w:p>
      <w:r>
        <w:rPr>
          <w:b/>
        </w:rPr>
        <w:t xml:space="preserve">Quelle: </w:t>
      </w:r>
      <w:r>
        <w:t>https://mcp.opencaselaw.ch/entscheid/ch_vb_97.038</w:t>
      </w:r>
    </w:p>
    <w:p>
      <w:r>
        <w:t>FR: CH_VB 97.038 du 18 septembre 1996</w:t>
      </w:r>
    </w:p>
    <w:p>
      <w:r>
        <w:t>IT: CH_VB 97.038 del 18 settembre 1996</w:t>
      </w:r>
    </w:p>
    <w:p>
      <w:pPr>
        <w:pStyle w:val="Heading2"/>
      </w:pPr>
      <w:r>
        <w:t>Erwägungen</w:t>
      </w:r>
    </w:p>
    <w:p>
      <w:r>
        <w:rPr>
          <w:b/>
        </w:rPr>
        <w:t>E. 18</w:t>
      </w:r>
    </w:p>
    <w:p>
      <w:r>
        <w:t>septembre 1996 entre la Confédération suisse et la République française portant rectification de la frontière franco-suisse au raccordement des autoroutes entre Bardonnex (Canton de Genève) et Saint-Julien-en-Genevois (Département de la Haute-Savoie) et portant rectification de la frontière franco-suisse entre le Canton de Vaud et le Département du Doubs, en vous priant de l'adopter. Nous vous prions d'agréer, Madame la Présidente, Monsieur le Président, Mes- dames et Messieurs, l'assurance de notre haute considération. 14 mai 1997 Au nom du Conseil fédéral suisse: Le président de la Confédération, Koller Le chancelier de la Confédération, Couchepin 1997-271 55 Feuille fédérale. 149" année. Vol. III • 825</w:t>
      </w:r>
    </w:p>
    <w:p>
      <w:r>
        <w:t>Message I Partie générale II Point de la situation III Raccordement des autoroutes entre Bardonnex et Saint-Julien-en-Genevois L'Accord du 27 septembre 1984 entre le Conseil fédéral suisse et le Gouverne- ment de la République française relatif au raccordement des autoroutes entre Bardonnex (Genève) et Saint-Julien-en-Genevois (Haute-Savoie) (RS 0.725.141) est entré en vigueur le 1er avril 1986. Il constitue la base juridique permettant de construire la liaison N la-A 401 qui mène à l'autoroute française A 40 par un pont d'environ 377 m sur territoire suisse et français (message du 20 fév. 1985; FF 1985 I 937). La parcelle de territoire suisse sur laquelle une partie du pont se trouve située devra être cédée à la France en vertu d'un accord particulier prévoyant un échange de territoire ayant pour objet de situer la totalité de l'ouvrage principal sur territoire français (art. 1, par. 5, de l'Accord). En outre, un Arrangement relatif à la création d'un bureau à contrôles nationaux juxtaposés à Bardonnex/Saint-Julien - entré en vigueur le 19 décembre 1994 - fixe le statut des bureaux à contrôles nationaux construits à cheval sur la frontière, au raccordement des autoroutes (art. 1, par. 2, let. b, de l'Accord; échange de notes du 19 déc. 1994; RS 0.631.252.934.951.1). 112 Passage de douane de Vallorbe et Jougne La construction, en rapport avec la route nationale, d'une nouvelle plate-forme douanière située sur le territoire des communes frontalières de Vallorbe (Canton de Vaud) et de Jougne (Département du Doùbs) et la canalisation d'un tronçon du cours d'eau «La Jougnenaz» ont rendu nécessaire une petite rectification de la frontière. Toute rectification, même légère, du tracé de la frontière nécessite la conclusion d'une convention particulière entre les Etats concernés. En Suisse, de tels accords sont soumis à l'approbation des Chambres fédérales ainsi qu'au référendum facultatif. 12 Déroulement des négociations 121 Raccordement des autoroutes entre Bardonnex et Saint-Julien-en-Genevois Les travaux d'abornement effectués en vue de l'échange des terrains ont été consignés par les délégués permanents à l'abornement de la frontière franco- suisse dans un procès-verbal daté du 23 février 1993. Ce document prévoit l'échange, côté suisse, d'une parcelle de 81 400 m2 située sur la commune genevoise de Bardonnex avec, côté français, trois parcelles, d'une surface équi- 826</w:t>
      </w:r>
    </w:p>
    <w:p>
      <w:r>
        <w:t>valente, sises sur les communes françaises de Viry (29100m2) et Saint-Julien (8600 m2 et 43 700 m2). Le raccordement des autoroutes fonctionne depuis bientôt trois ans. En raison de problèmes juridiques soulevés, côté français, par des propriétaires, ou leurs héritiers, d'immeubles construits sur les terrains en question, la convention sur l'échange prévu n'a pu être parachevée qu'en 1996, dans le cadre de la Com- mission mixte instituée par l'Accord du 10 mars 1965 concernant l'abornement et l'entretien de la frontière (RS 0.132.349.41) et par voie diplomatique. Les autorités genevoises (Département des travaux publics et de l'énergie) ont joué à cet égard un rôle important. En effet, de nombreuses démarches ont été nécessaires pour trouver des solutions satisfaisantes pour les propriétaires et entreprises concernés. La concrétisation tardive de cette convention n'a toutefois pas causé de problèmes particuliers, l'Accord relatif au raccordement des auto- routes contenant des dispositions transitoires spécifiques (art. 10). La convention a finalement pu être signée, sous réserve de ratification, le 18 septembre 1996 à Berne. 122 Passage de douane de Vallorbe et Jougne Les délégués permanents à l'abornement de la frontière franco-suisse ont dressé, le 1erfévrier 1995, un procès-verbal portant sur l'échange de parcelles de 30 m2 chacune, situées de part et d'autre de la frontière séparant les deux communes de Vallorbe et de Jougne. Sur cette base, le DFAE a soumis un projet de convention au Ministère français des affaires étrangères. Après mise au point du texte par voie diplomatique, la convention a également pu être signée, sous réserve de ratification, le 18 septembre 1996 à Berne. 2 Partie spéciale: Commentaire des diverses dispositions des conventions</w:t>
      </w:r>
    </w:p>
    <w:p>
      <w:r>
        <w:rPr>
          <w:b/>
        </w:rPr>
        <w:t>E. 21</w:t>
      </w:r>
    </w:p>
    <w:p>
      <w:r>
        <w:t>Raccordement des autoroutes entre Bardonnex et Saint-Julien-en-Genevois L'article 1, avec le plan y annexé, a trait à la rectification de la frontière et en fixe le nouveau tracé. Il contient la réserve habituelle relative aux modifications de peu d'importance qui pourraient résulter de l'abornement définitif, après l'entrée en vigueur de la convention. L'article 2 charge les délégués permanents à l'abornement de la frontière franco- suisse de l'exécution technique de la convention, une fois celle-ci entrée en vigueur. Le procès-verbal confirmant l'exécution de la convention devra être approuvé par un échange de notes entre les deux gouvernements et sera joint comme partie intégrante à la convention. Les frais seront partagés par moitié. Selon l'article 3, une surface de 11 641 m2, propriété du Canton de Genève, qui avait un grand intérêt à la réalisation du raccordement des autoroutes, sera cédée à la France à la date d'entrée en vigueur de la convention, gratuitement en pleine propriété, libre de charge et servitude, en exécution de l'article 4, paragraphe 1, de l'Accord relatif au raccordement des autoroutes (par. 1). Le remblayage des 827</w:t>
      </w:r>
    </w:p>
    <w:p>
      <w:r>
        <w:t>parcelles suisses situées sous le pont est réglé par un accord séparé, qui autorise l'entreprise suisse, propriétaire de ces parcelles, à continuer l'exploitation de la fosse située sur ces terrains. Sans formalités de douane compliquées, l'entreprise est également autorisée à franchir la frontière avec des matériaux de remblais destinés à être entreposés dans cette fosse (par. 2). L'article 4 traite de l'entrée en vigueur. La frontière étant fixée de façon durable, la convention est de durée indéterminée et ne peut être dénoncée.</w:t>
      </w:r>
    </w:p>
    <w:p>
      <w:r>
        <w:rPr>
          <w:b/>
        </w:rPr>
        <w:t>E. 22</w:t>
      </w:r>
    </w:p>
    <w:p>
      <w:r>
        <w:t>Passage de douane de Vallorbe et Jougne L'article 1, avec le plan y annexé, a trait à la rectification de la frontière et en fixe le nouveau tracé. "L'article 2 charge les délégués permanents à l'abornement de la frontière franco- suisse de l'exécution technique de la convention, une fois celle-ci entrée en vigueur. Le procès-verbal y relatif sera joint comme partie intégrante à la convention. Les frais seront répartis par moitié. L'article 3 traite de l'entrée en vigueur. Ici aussi, la frontière étant fixée de façon durable, la convention est de durée indéterminée et ne peut être dénoncée. 3 Conséquences financières et effets sur l'état du personnel Les conventions n'ont pas d'effets particuliers sur les finances ni sur le personnel de la Confédération. Dans les deux cas, les travaux d'abornement sont financés dans le cadre du programme suisse des routes nationales. Toutefois, l'ouvrage principal sera cédé, lors de l'échange des parcelles, à titre gratuit à la France (art. 4, par. 1, de l'Accord relatif au raccordement des autoroutes). Cela est justifié par l'intérêt particulier qu'a la Suisse à la réalisation, près de Genève, d'une liaison autoroutière qui décharge sensiblement la région environnante (cf. message concernant l'Accord relatif au raccordement des autoroutes, op. cit., ch. 212 ad art. 4 et ch. 31). 4 Programme de la législature Le présent projet ne figure pas dans le programme de la législature 1995 - 1999. Il n'en répond pas moins aux objectifs de notre politique étrangère (FF 1996II 289). 5 Constitutionnalité La conclusion des deux conventions se fonde sur l'article 8 de la constitution, qui donne le droit à la Confédération de conclure des traités avec des Etats étrangers. La compétence de l'Assemblée fédérale se fonde sur l'article 85, chiffre 5, de la constitution. Les conventions sont de durée indéterminée et ne peuvent être dénoncées. C'est pourquoi l'arrêté fédéral relatif à leur approbation est soumis au référendum facultatif en matière de traités internationaux, conformément à l'article 89, 3e alinéa, lettre a, de la constitution. 828 N39282</w:t>
      </w:r>
    </w:p>
    <w:p>
      <w:r>
        <w:t>Arrêté fédéral Projet concernant deux conventions avec la France portant rectification de la frontière du L'Assemblée fédérale de la Confédération suisse, vu l'article 8 de la constitution; vu le message du Conseil fédéral du 14 mai 19971\ arrête: Article premier 1 Les conventions, signées le 18 septembre 1996, entre la Confédération suisse et la République française portant rectification de la frontière franco-suisse suite au raccordement des autoroutes entre Bardonnex (Canton de Genève) et Saint- Julien-en-Genevois (Département de la Haute-Savoie) et portant rectification de la frontière franco-suisse entre le Canton de Vaud et le Département du Doubs sont approuvées. 2 Le Conseil fédéral est autorisé à ratifier ces accords. Art. 2 Le présent arrêté est soumis au référendum en matière de traités internationaux d'une durée indéterminée et non dénonçables (art. 89, 3e al., let. a, est.). N39282 ') FF 1997 III 825 829</w:t>
      </w:r>
    </w:p>
    <w:p>
      <w:r>
        <w:t>Convention Texte original entre la Confédération suisse et la République française portant rectification de la frontière franco-suisse suite au raccordement des autoroutes entre Bardonnex (Canton de Genève) et Saint-Julien-en-Genevois (Département de la Haute-Savoie) Le Conseil fédéral suisse et le Président de la République française, désireux de donner plein effet aux dispositions de l'accord du 27 septembre 1984 relatif au raccordement des autoroutes entre Bardonnex (Genève) et Saint- Julien-en-Genevois (Haute-Savoie), notamment à ses articles 1, paragraphe 5, et 4, paragraphe 1, sont convenus de ce qui suit: Article 1 1. Le tracé de la frontière franco-suisse entre le canton de Genève et le département de la Haute-Savoie, dans les secteurs compris, d'une part, entre les bornes n ° 34 et n ° 47 ainsi qu'entre les bornes n ° 48 et n ° 50 et, d'autre part, entre les bornes n°64 et n°70, est rectifié, après échange de parcelles de surfaces égales, conformément au plan au 1:5000 joint à la présente Convention (annexe n° 1) et qui en fait partie intégrante.1' 2. Sont réservées les modifications de peu d'importance qui peuvent résulter de l'abornement de la frontière rectifiée. Article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