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97.026 vom 20. Dezember 1996</w:t>
      </w:r>
    </w:p>
    <w:p>
      <w:r>
        <w:t>Bundesverwaltung, 1996-12-20, DE</w:t>
      </w:r>
    </w:p>
    <w:p>
      <w:r>
        <w:rPr>
          <w:b/>
        </w:rPr>
        <w:t xml:space="preserve">Quelle: </w:t>
      </w:r>
      <w:r>
        <w:t>https://mcp.opencaselaw.ch/entscheid/ch_vb_97.026</w:t>
      </w:r>
    </w:p>
    <w:p>
      <w:r>
        <w:t>FR: CH_VB 97.026 du 20 décembre 1996</w:t>
      </w:r>
    </w:p>
    <w:p>
      <w:r>
        <w:t>IT: CH_VB 97.026 del 20 dicembre 1996</w:t>
      </w:r>
    </w:p>
    <w:p>
      <w:pPr>
        <w:pStyle w:val="Heading2"/>
      </w:pPr>
      <w:r>
        <w:t>Volltext</w:t>
      </w:r>
    </w:p>
    <w:p>
      <w:r>
        <w:t>#ST# 97.026 Message concernant une convention de double imposition avec le Venezuela du 10 mars 1997 Madame la Présidente, Monsieur le Président, Mesdames et Messieurs, Nous vous soumettons un projet d'arrêté fédéral approuvant une convention de double imposition en matière d'impôts sur le revenu et sur la fortune avec le Venezuela, signée le 20 décembre 1996, en vous proposant de l'adopter. Nous vous prions d'agréer, Madame la Présidente, Monsieur le Président, Mes- dames et Messieurs, l'assurance de notre haute considération. 10 mars 1997 Au nom du Conseil fédéral suisse: Le président de la Confédération, Koller Le chancelier de la Confédération, Couchepin 1028 1997-138</w:t>
      </w:r>
    </w:p>
    <w:p>
      <w:r>
        <w:t>Condensé Les changements économiques et financiers survenus dans le monde ces dernières années se sont traduits, eu égard à la possibilité de conclure des conventions de double imposition, par une ouverture dans ce domaine en Amérique latine. Des conventions de double imposition conformes à la politique conventionnelle suisse ont déjà été conclues avec certains pays (notamment avec le Mexique et l'Equateur). La conven- tion de double imposition en matière d'impôts sur le revenu et la fortune entre la Suisse et le Venezuela signée le 20 décembre 1996 contribue ainsi, en étendant le réseau suisse de conventions de double imposition en Amérique latine, à apporter une protection fiscale aux entreprises et aux investissements suisses au Venezuela. Cette convention suit dans une large mesure le Modèle de convention de double imposi- tion élaboré par l'Organisation de coopération et de développement économiques (OCDE) et la pratique conventionnelle suisse. 1029</w:t>
      </w:r>
    </w:p>
    <w:p>
      <w:r>
        <w:t>Message l Historique Les investissements suisses au Venezuela sont nombreux et diversifiés, notam- ment dans les secteurs des machines, de la construction, des produits pharmaceu- tiques et chimiques, de l'alimentaire, des services ainsi que des activités d'assu- rance et bancaires. Fin 1995, la Suisse figurait, derrière les Etats-Unis et les Pays-Bas, au troisième rang des investisseurs étrangers. Jusqu'à la fin des années 1980, le Venezuela s'estimait lié par les recommanda- tions formulées dans le cadre du Pacte andin, dont le modèle de convention de double imposition reposait entièrement sur le principe de l'imposition dans l'Etat de la source. Cette politique allait à rencontre des solutions préconisées dans le cadre de l'OCDE qui fondent la politique conventionnelle suisse. Des négocia- tions n'étaient alors pas envisageables pour cette raison. Sous l'influence du Fonds Monétaire International, la politique économique et financière du Venezuela a pris en 1989 un tour plus libéral lorsque le gouvernement a décidé de rompre avec les recommandations du Pacte andin et de s'aligner sur la politique suivie par les pays industrialisés. C'est alors que des négociations en vue de la conclusion de conventions de double imposition ont pu être entamées par le Venezuela avec plusieurs Etats européens. En 1991, des négociations ont été également ouvertes entre la Suisse et le Venezuela lesquelles ont abouti, en février 1996, à l'apposition des paraphes sur un projet de convention de double imposition en matière d'impôts sur le revenu et la fortune. Cette convention a été signée à Caracas le 20 décembre 1996, après avoir reçu un accueil favorable auprès des cantons et des milieux intéressés à la conclusion des conventions en vue d'éviter les doubles impositions. 2 Commentaire des dispositions de la convention La convention de double imposition entre la Suisse et le Venezuela suit dans une large mesure, du point de vue de la forme et du fond, le Modèle de convention de l'OCDE ainsi que la pratique conventionnelle suisse dans ce domaine. Nous nous limiterons dès lors à indiquer ci-dessous les principales différences par rapport au texte de l'OCDE et les particularités de la présente convention. Article 2 Impôts visés La convention s'applique aux impôts sur le revenu et la fortune. En ce qui concerne le Venezuela, l'impôt sur les actifs industriels et commerciaux («business assets tax») figure au catalogue des impôts vénézuéliens. Cet impôt est perçu au début d'une période fiscale au taux de 1 pour cent, sur les actifs nets des sociétés, mais peut être imputé sur l'impôt sur le bénéfice. Si ce dernier est inférieur, l'impôt sur les actifs nets n'est pas remboursé et constitue ainsi un impôt minimum. Le chiffre 1 du protocole précise que cet impôt est un impôt sur le revenu au sens de la convention. 1030</w:t>
      </w:r>
    </w:p>
    <w:p>
      <w:r>
        <w:t>Par ailleurs, l'impôt anticipé sur les gains de loterie est comme d'habitude exclu du champ d'application de cette convention. A la demande du Venezuela, cette exclusion s'étend également aux paris, le droit vénézuélien prévoyant un impôt sur de tels enjeux (art. 2, par. 5). Article 4 Résident Le Venezuela, comme la plupart des pays d'Amérique latine, est en train de réorganiser son système fiscal. Pour l'heure, il suit encore le principe de la territorialité. Le passage du principe de la territorialité au système de l'imposition des revenus mondiaux pourrait être adopté par ce pays dans un proche avenir. La définition du paragraphe 1 de l'article 4 a donc été étendue par le chiffre 2, lettre a) du protocole de manière à reconnaître comme résident du Venezuela une personne qui n'y est assujettie aux impôts que pour des revenus de source vénézuélienne. Conformément aux commentaires au Modèle de convention de l'OCDE à l'article 4, ce critère peut être retenu pour la définition de la résidence au sens de la convention. Le chiffre 2, lettre b), du protocole reprend au reste la définition habituelle du paragraphe 1 de l'article 4 du Modèle de l'OCDE qui sera applicable au moment où le Venezuela passera au système de l'imposition des revenus mondiaux. Par ailleurs, il est précisé au paragraphe 1 de l'article 4 que l'Etat, ses subdivisions politiques et des institutions de droit public sont des résidents au sens de la convention. Article 5 Etablissement stable Cet article correspond sur le fond au Modèle de convention de l'OCDE. Lorsqu'un chantier de construction ou de montage d'une durée supérieure à douze mois constitue un établissement stable, il est en outre précisé au para- graphe 3 que le calcul de cette période doit se faire depuis la date où ces travaux débutent effectivement. La lettre f) du catalogue du paragraphe 4 (activités auxiliaires) qui traite de la combinaison des activités auxiliaires a par ailleurs été supprimé. Cette disposition avait avant tout une portée déclarative et de clarification. Cette modification n'a pratiquement pas d'importance matérielle. Article 7 Bénéfices des entreprises Cette disposition est conforme aux principes du Modèle de l'OCDE. Le chiffre 3, lettres b) et c), du protocole confirme ces principes sur deux points d'interpréta- tion (calcul des bénéfices attribuables à un établissement stable et déduction des frais). L'admission en déduction des dépenses conformément au paragraphe 3 de l'article 7 est corrélative à un assujettissement fondé sur le revenu mondial selon les principes du Modèle de convention de l'OCDE. Ce principe est confirmé au chiffre 8 du protocole au cas où le Venezuela devrait passer au système d'imposition sur les revenus mondiaux. Pour l'heure, conformément au principe de la territorialité, le Venezuela n'était prêt à admettre les dépenses imputables à l'activité de l'établissement stable que dans la mesure où elles seraient déductibles 1031</w:t>
      </w:r>
    </w:p>
    <w:p>
      <w:r>
        <w:t>auprès d'une société résidente d'après le droit interne. Celui-ci prévoit que ces dépenses, pour être déductibles, doivent être en relation avec des bénéfices imposables au Venezuela. S'agissant de la question de la non-discrimination, tant que ce pays suit le principe de la territorialité, les intérêts, redevances et autres dépenses ne sont déductibles, selon les mêmes modalités et aux mêmes condi- tions, que s'ils étaient déductibles par une entreprise résidente (ch. 3, let. c), 1er al., et ch. 8 du protocole). Le chiffre 4 du protocole prévoit en outre que les autorités compétentes doivent, si certaines informations devaient leur faire défaut, se conformer aux principes des articles 7 ou 9, selon le cas, lorsqu'elles appliquent leur droit interne pour la détermination des bénéfices imposables. Article 8 Entreprises de navigation maritime et aérienne L'impôt communal («municipal licence tax») est un impôt sur le revenu brut prélevé par les communes sur le montant brut des produits réalisés par l'activité industrielle ou commerciale d'une entreprise. Le droit des communes de lever cet impôt est donné par la constitution vénézuélienne et non par une loi du Congrès. Pour des raisons d'ordre constitutionnel, le Venezuela ne peut en principe inclure un tel impôt dans une convention de double imposition. Toutefois, comme l'Accord aérien actuellement en vigueur prévoit une clause de la nation la plus favorisée à l'égard des impôts communaux qui sont sinon exclus du champ d'application de cet accord, l'Accord aérien est maintenu en vigueur afin de permettre une exonération de l'impôt communal au cas où celle-ci serait octroyée à un autre Etat par le Venezuela dans une convention. Article 9 Entreprises associées Comme dans de nombreuses conventions de double imposition récentes conclues par la Suisse, la pratique suisse en ce qui concerne les paragraphes 2 et 3 a été reprise dans cet article. Lorsque des redressements de bénéfices sont effectués dans un Etat contractant, les deux Etats contractants peuvent se consulter en vue d'opérer mutuellement des ajustements de bénéfices. Il est également prévu que des redressements de bénéfices ne peuvent être opérés que dans les cinq ans à compter de la fin de l'année durant laquelle les bénéfices ont été réalisés. Cette limitation dans le temps n'est pas applicable en cas de fraude ou autre délit fiscal intentionnel. Au surplus, voir les commentaires à l'article 7 concernant le chiffre 4 du protocole. Article 10 Dividendes Le paragraphe 2 ne réserve à l'Etat de la source le droit de prélever un impôt (10 %) que dans le cas de participations inférieures à 25 pour cent du capital de la société qui paie les dividendes. Pour les participations supérieures à cette limite qui sont détenues par des sociétés, les dividendes sont totalement exonérés de l'impôt à la source. Le Venezuela ne peut pas faire usage actuellement du droit d'imposition de 10 pour cent qui lui est attribué puisqu'il ne prélève pas d'impôt à la source. Par ailleurs, tant que le Venezuela s'en tient au principe de la territorialité et n'impose pas les dividendes de source étrangère reçus par des résidents du 1032</w:t>
      </w:r>
    </w:p>
    <w:p>
      <w:r>
        <w:t>Venezuela, le droit qu'ont ces derniers de bénéficier de la convention est précisé au chiffre 5 du protocole. Ces ayants droit sont les personnes physiques, l'Etat et ses subdivisions politiques, les sociétés contrôlées par l'Etat à 50 pour cent, les sociétés contrôlées par des résidents du Venezuela, de Suisse ou d'un Etat tiers bénéficiant des mêmes conditions sous la convention entre cet Etat tiers et la Suisse qu'entre la Suisse et le Venezuela, ainsi que les sociétés cotées à la bourse de Maracaibo ou de Caracas. Dans les autres cas, l'impôt anticipé peut être totalement prélevé par la Suisse. Article 11 Intérêts Le paragraphe 2 réserve un droit d'imposition limité à 5 pour cent à l'Etat de la source. Selon le paragraphe 3, les intérêts d'emprunts d'Etat de même que les intérêts provenant d'un Etat et versés à un résident de l'autre Etat au titre de prêts accordés, garantis ou assurés par l'autre Etat sont exonérés de l'impôt dans l'Etat de la source. Comme pour les dividendes, le chiffre 5 du protocole précise également quels sont les résidents du Venezuela qui ont droit aux avantages de la convention. Article 12 Redevances L'impôt revenant à l'Etat de la source est fixé à un taux maximum de 5 pour cent par le paragraphe 2. Le Venezuela, dont l'économie est fortement demanderesse en matière de know-how, n'a jamais admis un taux inférieur sur les redevances de licences dans ses conventions de double imposition. Le taux de 5 pour cent demeure à ce jour la solution la plus avantageuse concédée par le Venezuela à un Etat contractant. Le chiffre 3, lettre a), du protocole prévoit de plus que le leasing est exclu du champ d'application de l'article 12 et tombe de ce fait sous les articles 7 ou 14 selon le cas. Il en va de même pour l'assistance technique (ch. 6 du protocole). Article 13 Gains en capital Cet article est conforme au Modèle de convention de l'OCDE. Par ailleurs, à l'instar d'autres conventions suisses de double imposition, il contient une disposi- tion supplémentaire qui prévoit que les gains provenant de l'aliénation de participations à une société immobilière dont la fortune est principalement composée de biens immobiliers situés dans un Etat contractant sont imposables dans cet Etat. Lorsque, conformément à cette disposition, le droit d'imposition revient au Venezuela, la Suisse n'exonère qu'après justification de la taxation effective au Venezuela. Article 17 Artistes et sportifs Selon la pratique suivie par la Suisse en matière de conventions, l'imposition au lieu où un artiste ou un sportif exerce son activité s'applique également au revenu attribué à une autre personne que l'artiste ou le sportif lui-même. On renonce cependant à cette imposition lorsque la preuve peut être administrée que ni l'artiste ou sportif, ni les personnes qui lui sont associées ne participent directe- ment ou indirectement aux bénéfices de cette autre personne (par. 2). 1033</w:t>
      </w:r>
    </w:p>
    <w:p>
      <w:r>
        <w:t>Article 23 Méthodes pour éliminer les doubles impositions La Suisse pratique dans la règle la méthode de l'exonération avec progressivité et, le cas échéant, la méthode de l'imputation de l'impôt résiduel vénézuélien en ce qui concerne les dividendes et intérêts. Le Venezuela, quant à lui, exonère les éléments de revenu ou de fortune imposables en Suisse. Au cas où ce pays passerait au principe de l'imposition mondiale, l'article sur les méthodes en vue d'éliminer les doubles impositions est complété par une disposition du protocole (ch. 7) qui prévoit alors, en lieu et place de la méthode de l'exonération, le mécanisme de l'imputation. Echange de renseignements Comme pour d'autres conventions de double imposition, la Suisse a pu limiter les requêtes initiales vénézuéliennes tendant à l'introduction d'une grande clause prévoyant l'échange des renseignements nécessaires à l'application de la conven- tion ou du droit interne des Etats contractants. Une lettre expliquant la position suisse, telle qu'elle est formulée dans la réserve à l'article 26 du Modèle de l'OCDE, a été signée parallèlement à la convention. 3 Conséquences financières Dans toute convention de double imposition, les deux Etats contractants re- noncent à certaines recettes fiscales. Pour la Suisse, ces pertes résultent en particulier du remboursement de l'impôt anticipé sur les dividendes et les intérêts à des résidents du Venezuela et de l'imputation sur les impôts suisses des impôts vénézuéliens sur les intérêts et les redevances de licence. Les investissements vénézuéliens en Suisse étant modestes, le manque à gagner résultant du rem- boursement partiel de l'impôt anticipé à des personnes résidant au Venezuela ne devrait pas revêtir une grande importance. En revanche, l'imputation forfaitaire d'impôt introduite par l'arrêté du Conseil fédéral du 22 août 1967 aura une incidence plus directe sur les finances publiques suisses. Les éventuelles diminutions de recettes qui pourraient découler de l'imputation en Suisse des impôts vénézuéliens seront toutefois compensées par les avantages apportés au fisc suisse par la convention. Le montant brut des . revenus provenant du Venezuela sera imposable en Suisse, ce qui entraînera une augmentation générale de la masse imposable en Suisse. Jusqu'ici, il fallait admettre à titre de déduction sur le revenu imposable en Suisse l'impôt acquitté au Venezuela sur les intérêts, les redevances et les rémunérations de prestations de services.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1034</w:t>
      </w:r>
    </w:p>
    <w:p>
      <w:r>
        <w:t>année civile. La convention ne prévoit pas l'adhésion à une organisation inter- nationale et n'entraîne pas une unification multilatérale du droit. L'arrêté fédéral n'est donc pas soumis au référendum facultatif en vertu de l'article 89, 3e alinéa, de la constitution. 5 Conclusions Le Venezuela est un partenaire économique important pour la Suisse. Notre pays figure en effet au troisième rang des investisseurs étrangers. Compte tenu de ce contexte, il est important d'apporter une protection fiscale accrue aux entreprises et aux investissements suisses présents dans ce pays face aux aléas possibles de la politique économique. Une convention en vue d'éviter les doubles impositions les mettra dans une situation propice par rapport aux concurrents des autres pays industrialisés sur ce marché régional. Quant au contenu de cette convention, il peut sans conteste être qualifié de favorable pour la Suisse. Des solutions raisonnables pour les dividendes, intérêts et redevances, ainsi que pour d'autres dispositions qui corroborent la pratique conventionnelle suisse, constituent une fois de plus un précédent avantageux à l'égard des autres pays de ce continent. Les cantons et les organisations écono- miques intéressées à la conclusion de conventions de double imposition ont approuvé cette convention à l'occasion d'une procédure de consultation. N39192 1035</w:t>
      </w:r>
    </w:p>
    <w:p>
      <w:r>
        <w:t>Arrêté fédéral Projet approuvant une convention de double imposition avec le Venezuela du L'Assemblée fédérale de la Confédération suisse, vu l'article 8 de la constitution; vu le message du Conseil fédéral du 10 mars 1997 '), arrête: Article premier 1 La Convention signée le 20 décembre 1996 entre le Conseil fédéral suisse et le Gouvernement de la République du Venezuela en vue d'éviter les doubles impositions en matière d'impôts sur le revenu et sur la fortune est approuvée. 2 Le Conseil fédéral est autorisé à la ratifier. Art. 2 Le présent arrêté n'est pas soumis au référendum en matière de traités inter- nationaux. N39192 ') FF 1997 II 1028 1036</w:t>
      </w:r>
    </w:p>
    <w:p>
      <w:r>
        <w:t>Convention Texte original entre la Confédération suisse et la République du Venezuela en vue d'éviter les doubles impositions en matière d'impôts sur le revenu et sur la fortune Le Conseil fédéral suisse et le Gouvernement de la République du Venezuela,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b) au Venezuela: (i) l'impôt sur le revenu, et (ii) l'impôt sur les actifs industriels et commerciaux; (ci-après désignés par «impôt vénézuélien»). 1037</w:t>
      </w:r>
    </w:p>
    <w:p>
      <w:r>
        <w:t>Doubles impositions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perçus à la source sur les gains faits dans les loteries ou lors de paris. Article 3 Définitions générales 1. Au sens de la présente Convention, à moins que le contexte n'exige une interprétation différente: a) le terme «Suisse» désigne la Confédération suisse; b) le terme «Venezuela» désigne la République du Venezuela;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g) l'expression «national» désigne: (i) toute personne physique qui possède la nationalité d'un Etat contrac- tant; (ii) toute personne morale, société de personnes ou association constituée conformément à la législation en vigueur dans un Etat contractant; h) l'expression «autorité compétente» désigne: (i) en Suisse, le Directeur de l'Administration fédérale des contributions ou son représentant autorisé; (ii) au Venezuela, le Directeur du Service national intégré de l'Administra- tion fiscale (Servicio National Integrado de Administracion Tributaria - SENIAT), son représentant autorisé, ou l'autorité désignée par le Ministre des finances en tant qu'autorité compétente aux fins de la Convention. 2. Pour l'application de la Convention par un Etat contractant, toute expression qui n'y est pas définie a le sens que lui attribue le droit de cet Etat concernant les 1038</w:t>
      </w:r>
    </w:p>
    <w:p>
      <w:r>
        <w:t>Doubles impositions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et comprend également cet Etat et l'une de ses subdivisions politiques ou collectivités locales, ou toute agence ou instrument de cet Etat, subdivision politique ou collectivité locale.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1039</w:t>
      </w:r>
    </w:p>
    <w:p>
      <w:r>
        <w:t>Doubles impositions f) une mine, un puits de pétrole ou de gaz, une carrière ou tout autre lieu d'extraction de ressources naturelles. 3. Un chantier de construction ou de montage ne constitue un établissement stable que si sa durée dépasse douze mois depuis la date à laquelle les travaux ont débuté effectivement.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1040</w:t>
      </w:r>
    </w:p>
    <w:p>
      <w:r>
        <w:t>Doubles impositions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69 Feuille fédérale. 149= année. Vol. II 1041</w:t>
      </w:r>
    </w:p>
    <w:p>
      <w:r>
        <w:t>Doubles impositions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1042</w:t>
      </w:r>
    </w:p>
    <w:p>
      <w:r>
        <w:t>Doubles impositions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10 pour cent du montant brut des dividendes. Toutefois, ces dividendes seront exonérés de l'impôt dans cet Etat contractant si le bénéficiaire effectif est une société (autre qu'une société de personnes) qui détient directement au moins 25 pour cent du capital de la société qui paie les dividendes.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1043</w:t>
      </w:r>
    </w:p>
    <w:p>
      <w:r>
        <w:t>Doubles impositions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5 pour cent du montant brut des intérêts. Les autorités compétentes des Etats contrac- tants règlent d'un commun accord les modalités d'application de cette limitation. 3. Nonobstant les dispositions du paragraphe 2, a) les intérêts provenant d'un Etat contractant et payés à un résident de l'autre Etat contractant qui en est le bénéficiaire effectif ne sont imposables que dans cet autre Etat s'ils sont payés sur une obligation, un billet ou autre titre semblable du gouvernement de cet Etat contractant, ou de l'une de ses subdivisions politiques ou collectivités locales; b) les intérêts provenant de Suisse et payés à un résident du Venezuela ne sont imposables qu'au Venezuela s'ils sont payés à raison d'un prêt accordé, garanti ou assuré, ou d'un crédit approuvé, garanti ou assuré par une institution officielle en vue du développement des exportations ou par toute institution spécifiée et convenue par échange de lettres entre les autorités compétentes des Etats contractants; ou c) les intérêts provenant du Venezuela et payés à un résident de Suisse ne sont imposables qu'en Suisse s'ils sont payés à raison d'un prêt accordé, garanti ou assuré, ou par un crédit approuvé, garanti ou assuré conformément aux dispositions suisses réglant la garantie contre les risques à l'exportation ou par toute institution spécifiée et convenue par échange de lettres entre les autorités compétentes des Etats contractants.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1044</w:t>
      </w:r>
    </w:p>
    <w:p>
      <w:r>
        <w:t>Doubles impositions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ou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5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1045</w:t>
      </w:r>
    </w:p>
    <w:p>
      <w:r>
        <w:t>Doubles impositions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d'actions dans une société dont les actifs sont constitués principalement par des biens immobiliers situés dans un Etat contractant sont imposables dans cet Etat. 5. Les gains provenant de l'aliénation de tous biens autres que ceux visés aux paragraphes 1, 2, 3 et 4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1046</w:t>
      </w:r>
    </w:p>
    <w:p>
      <w:r>
        <w:t>Doubles impositions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1047</w:t>
      </w:r>
    </w:p>
    <w:p>
      <w:r>
        <w:t>Doubles impositions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Le présent paragraphe ne s'applique pas s'il est établi que ni l'artiste du spectacle ou le sportif, ni des personnes qui lui sont associées, ne participent directement ou indirectement aux bénéfices de la personne visée audit paragraphe.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1048</w:t>
      </w:r>
    </w:p>
    <w:p>
      <w:r>
        <w:t>Doubles impositions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Article 23 Elimination des doubles impositions 1. En ce qui concerne la Suisse: a) Lorsqu'un résident de Suisse reçoit des revenus ou possède de la fortune qui, conformément aux dispositions de la Convention, sont imposables au Vene- zuela, la Suisse exempte de l'impôt ces revenus ou cette fortune, sous réserve des dispositions du sous-paragraphe (b), mais peut, pour calculer le montant de l'impôt sur le reste des revenus ou de la fortune de ce résident, appliquer le même taux que si les revenus ou la fortune en question n'avaient pas été 1049</w:t>
      </w:r>
    </w:p>
    <w:p>
      <w:r>
        <w:t>Doubles impositions exemptés; toutefois, cette exemption ne s'applique aux gains visés au paragraphe 4 de l'article 13 qu'après justification de la taxation effective de ces gains au Venezuela. b) Lorsqu'un résident de Suisse reçoit des dividendes, intérêts ou redevances, qui, conformément aux dispositions des articles 10,11 ou 12 sont imposables au Venezuela, la Suisse accorde un dégrèvement à ce résident à sa demande; ce dégrèvement consiste: (i) en l'imputation de l'impôt payé au Venezuela conformément aux dispositions des articles 10,11 ou 12 sur l'impôt qui frappe les revenus de ce résident; la somme ainsi imputée ne peut toutefois excéder la fraction de l'impôt suisse, calculé avant l'imputation, correspondant aux revenus imposables au Venezuela, ou (ii) en une réduction forfaitaire de l'impôt suisse, ou (iii) en une exemption partielle des dividendes, intérêts ou redevances en question de l'impôt suisse, mais au moins en une déduction de l'impôt payé au Venezuela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du Venezuela bénéficie, pour l'application de l'impôt suisse frappant ces dividendes, des mêmes avantages que ceux dont elle bénéficierait si la société qui paie les dividendes était un résident de Suisse. 2. En ce qui concerne le Venezuela: Lorsqu'un résident du Venezuela reçoit des revenus, ou possède de la fortune, qui, conformément aux dispositions de la présente Convention, sont imposables en Suisse, le Venezuela exempte de l'impôt ces revenus ou cette fortune.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1050</w:t>
      </w:r>
    </w:p>
    <w:p>
      <w:r>
        <w:t>Doubles impositions déductions personnelles, abattements et réductions d'impôt en fonction de la situation ou des charges de famille qu'il accorde à ses propres résidents. 3. A moins que les dispositions du paragraphe 1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En particulier, les autorités compétentes peuvent se concerter pour tenter de trouver un accord en ce qui concerne la répartition des bénéfices entre un résident d'un Etat contractant et toute personne associée visée à l'article 9 à l'exception des cas de fraude ou d'omission volontaire. 1051</w:t>
      </w:r>
    </w:p>
    <w:p>
      <w:r>
        <w:t>Doubles impositions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Aux fins de la Convention, toute personne physique qui est membre d'une mission diplomatique ou d'un poste consulaire d'un Etat contractant qui est situé dans l'autre Etat contractant ou dans un Etat tiers et qui possède la nationalité de l'Etat accréditant est considérée comme un résident de l'Etat accréditant, à condition qu'elle soit soumise dans l'Etat accréditant aux mêmes obligations, en matière d'impôts sur l'ensemble de son revenu et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27 Entrée en vigueur 1. La présente Convention sera ratifiée et les instruments de ratification seront échangés à Caracas aussitôt que possible. 2. La Convention entrera en vigueur dès l'échange des instruments de ratification et ses dispositions seront applicables: a) aux impôts retenus à la source sur les revenus attribués ou mis en paiement à partir du 1er janvier de l'année qui suit celle de l'entrée en vigueur de la Convention; b) aux autres impôts perçus pour les années fiscales débutant le 1er janvier de l'année qui suit celle de l'entrée en vigueur de la Convention, ou après cette date.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1052</w:t>
      </w:r>
    </w:p>
    <w:p>
      <w:r>
        <w:t>Doubles impositions pour toute année fiscale commençant le 1er janvier de l'année civile, ou après cette date, qui suit celle au cours de laquelle un tel préavis a été donné. En foi de quoi les soussignés, dûment autorisés, ont signé la présente Convention. Fait en deux exemplaires à Caracas, le 20 décembre 1996, en langues française, espagnole et anglaise, chaque texte faisant également foi. En cas d'interprétation différente des textes français et espagnol, le texte anglais prévaut. Pour le Pour le Gouvernement Conseil fédéral suisse: de la République du Venezuela: Ernst Iten Miguel Angel Burelli Rivas N39192 1053</w:t>
      </w:r>
    </w:p>
    <w:p>
      <w:r>
        <w:t>Protocole Texte original Le Conseil fédéral suisse et le Gouvernement de la République du Venezuela sont convenus lors de la signature à Caracas le 20 décembre 1996 de la Convention entre les deux Etats en vue d'éviter les doubles impositions en matière d'impôts sur le revenu et sur la fortune des dispositions suivantes qui font partie intégrante de la Convention. 1. ad article 2 et article 23 II est entendu que, dans le cas du Venezuela, l'impôt sur les actifs industriels et commerciaux est considéré comme un impôt sur le revenu aux fins de la présente Convention. 2. ad article 4 a) Eu égard au paragraphe 1 de l'article 4, il est entendu que dans le cas du Venezuela, l'expression «résident d'un Etat contractant» comprend toute personne ou société résidente assujettie au système d'imposition territorial vénézuélien. b) II est entendu que si le Venezuela passe du présent système territorial d'imposition à un système mondial d'imposition, le paragraphe 1 de l'article 4 sera remplacé comme suit: L'expression «résident d'un Etat contractant» désigne toute personne qui, en vertu de la législation de cet Etat, est assujettie à l'impôt dans cet Etat, en raison de son domicile, de sa résidence, de son siège de direction ou de tout autre critère de nature analogue et comprend également cet Etat et l'une de ses subdivisions politiques ou collectivités locales. Toutefois, cette expression ne comprend pas les personnes qui ne sont assujetties à l'impôt dans cet Etat que pour les revenus de sources situées dans cet Etat ou pour la fortune qui y est située. 3. ad article 7 a) Eu égard au paragraphe 1 de l'article 7, il est entendu que les rémunérations de toute nature payées pour l'usage ou la concession de l'usage d'un équipement industriel, commercial ou scientifique, sont considérées comme des bénéfices d'une entreprise auxquels s'appliquent les dispositions de l'article 7 ou de l'article 14 selon le cas. 1054</w:t>
      </w:r>
    </w:p>
    <w:p>
      <w:r>
        <w:t>Doubles impositions b) Eu égard aux paragraphes 1 et 2 de l'article 7, lorsqu'une entreprise d'un Etat contractant vend des marchandises ou exerce une activité dans l'autre Etat contractant par l'intermédiaire d'un établissement stable qui y est situé, les bénéfices de cet établissement stable ne sont pas calculés sur la base du montant total reçu par l'entreprise mais sont calculés sur la seule base de la part des rémunérations totales imputable à l'activité réelle de l'établissement stable pour ces ventes ou cette activité. Dans le cas de contrats d'étude, de fourniture, d'installation ou de construc- tion d'équipements ou d'établissements industriels, commerciaux ou scienti- fiques, ou d'ouvrages publics, lorsque l'entreprise a un établissement stable, les bénéfices de cet établissement stable ne seront pas déterminés sur la base du montant total des recettes correspondant au contrat conclu, mais sur la seule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c) Eu égard au -paragraphe 3, il est entendu que de telles dépenses sont déductibles conformément à la législation interne des Etat contractants; toutefois, les dispositions du paragraphe 3 sont applicables en ce qui concerne les dépenses qui sont directement liées à l'activité de l'établisse- ment stable ou qui sont raisonnablement imputables à l'établissement stable. Dans le cas du Venezuela, les dispositions du paragraphe 3 ne sont appli- cables que si le Venezuela passe du système territorial d'imposition au système mondial d'imposition. D'ici là, aux fins de la détermination des bénéfices imposables d'un établissement stable, les intérêts, redevances et autres dépenses sont déductibles selon les mêmes modalités et aux mêmes conditions que s'ils étaient encourus par une entreprise résidente. 4. ad articles 7 et 9 En référence aux articles 7 et 9, lorsque les renseignements dont dispose l'autorité compétente d'un des Etats contractants sont inadaptés en vue de déterminer les bénéfices d'une entreprise imposables dans cet Etat conformément à l'article 7 ou à l'article 9 de la Convention, aucune disposition de ces articles n'empêche l'application d'une loi de cet Etat en vue de la détermination des bénéfices imposables d'une entreprise dans des circonstances spéciales, pourvu que cette loi soit appliquée, dans la mesure permise par les renseignements à disposition de l'autorité compétente, conformément aux principes de ces articles. 5. ad articles 10 et 11 Lorsque des dividendes ou .des intérêts sont dégrevés de l'impôt en Suisse conformément aux dispositions de la présente Convention et que selon la 1055</w:t>
      </w:r>
    </w:p>
    <w:p>
      <w:r>
        <w:t>Doubles impositions législation en vigueur au Venezuela ils sont considérés comme des revenus de source étrangère et pour cette raison exonérés de l'impôt au Venezuela, la Suisse peut imposer ces dividendes ou ces intérêts au taux légalement prévu par le droit interne suisse. Toutefois, les dispositions des articles 10 ou 11 sont applicables lorsque le bénéficiaire effectif de ces revenus est une personne physique ou le Gouverne- ment de la République du Venezuela, un des Etats du Venezuela, une commune du Venezuela, ou une société publique ou privée, qui est un résident du Venezuela, - lorsque la République du Venezuela, un des Etats du Venezuela ou une commune du Venezuela détient au moins cinquante pour cent (50%) du capital-actions de cette société, ou - lorsque cette société est contrôlée par un résident du Venezuela ou de Suisse, ou par un résident d'un pays tiers dans la mesure où ce résident bénéficierait d'un taux d'impôt dans ce pays tiers selon la Convention entre ce pays et la Suisse qui est au moins aussi bas que le taux applicable selon la présente Convention, ou - lorsque les actions, appartenant à la catégorie principale des actions de cette société, sont négociées de manière importante et régulière à la Bourse de Maracaibo ou de Caracas, ou à tout autre Bourse convenue par les autorités compétentes, à condition que cette société qui reçoit les revenus au Venezuela soit le bénéficiaire effectif de ces revenus. 6. ad article 12 Eu égard au paragraphe 3 de l'article 12, les rémunérations payées pour des analyses ou des études de nature scientifique, géologique ou technique, pour des travaux et services spéciaux d'ingénierie, ou pour des activités de conseil ou des services de consultation ne sont pas considérées comme des rémunérations payées pour des informations ayant trait à une expérience acquise dans le domaine industriel, commercial ou scientifique. Dans ces cas, les dispositions des articles 7 ou 14, suivant le cas, sont applicables. 7. ad article 23 Nonobstant le paragraphe 2 de l'article 23, si le Venezuela adopte une imposition sur une base mondiale, les doubles impositions seront éliminées comme suit: a) Lorsqu'un résident du Venezuela reçoit des revenus ou possède de la fortune qui, conformément aux dispositions de la présente Convention, sont impo- sables en Suisse, le Venezuela accorde une imputation de l'impôt sur le revenu ou sur la fortune de ce résident d'un montant égal à l'impôt sur le revenu ou sur la fortune payé en Suisse; cette imputation ne peut toutefois excéder la fraction de l'impôt sur le revenu ou sur la fortune, calculé avant l'imputation, correspondant aux revenus ou à la fortune imposables en Suisse; et 1056</w:t>
      </w:r>
    </w:p>
    <w:p>
      <w:r>
        <w:t>Doubles impositions b) Lorsque, conformément aux dispositions de la Convention, des revenus reçus, ou de la fortune possédée, par un résident du Venezuela sont exemptés de l'impôt dans cet Etat, le Venezuela peut néanmoins, pour calculer le montant de l'impôt sur le reste des revenus ou de la fortune de ce résident, prendre en compte les revenus ou la fortune exemptés. 8. ad article 24 Dans le cas du Venezuela, le paragraphe 3 de l'article 24 n'est applicable que si le Venezuela abandonne son système territorial d'imposition. D'ici là, aux fins de la détermination des bénéfices imposables d'une entreprise, les intérêts, redevances et autres dépenses ne sont déductibles, selon les mêmes modalités et aux mêmes conditions que s'ils avaient été encourus par une entreprise résidente. Fait à Caracas le 20 décembre 1996 en deux exemplaires, en langues française, espagnole et anglaise, chaque texte faisant également foi. En cas d'interprétation différente des textes français et espagnol, le texte anglais prévaut. Pour le Pour le Gouvernement Conseil fédéral suisse: de la République du Venezuela: Ernst Iten Miguel Angel Burelli Rivas N39192 70 Feuille fédérale. 149e année. Vol. II 1057</w:t>
      </w:r>
    </w:p>
    <w:p>
      <w:r>
        <w:t>Schweizerisches Bundesarchiv, Digitale Amtsdruckschriften Archives fédérales suisses, Publications officielles numérisées Archivio federale svizzero, Pubblicazioni ufficiali digitali Message concernant une convention de double imposition avec le Venezuela du 10 mars 1997 In Bundesblatt Dans Feuille fédérale In Foglio federale Jahr 1997 Année Anno Band 2 Volume Volume Heft 17 Cahier Numero Geschäftsnummer 97.026 Numéro d'affaire Numero dell'oggetto Datum 06.05.1997 Date Data Seite 1028-1057 Page Pagina Ref. No 10 109 011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