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96.080 vom 12. Juni 1996</w:t>
      </w:r>
    </w:p>
    <w:p>
      <w:r>
        <w:t>Bundesverwaltung, 1996-06-12, DE</w:t>
      </w:r>
    </w:p>
    <w:p>
      <w:r>
        <w:rPr>
          <w:b/>
        </w:rPr>
        <w:t xml:space="preserve">Quelle: </w:t>
      </w:r>
      <w:r>
        <w:t>https://mcp.opencaselaw.ch/entscheid/ch_vb_96.080</w:t>
      </w:r>
    </w:p>
    <w:p>
      <w:r>
        <w:t>FR: CH_VB 96.080 du 12 juin 1996</w:t>
      </w:r>
    </w:p>
    <w:p>
      <w:r>
        <w:t>IT: CH_VB 96.080 del 12 giugno 1996</w:t>
      </w:r>
    </w:p>
    <w:p>
      <w:pPr>
        <w:pStyle w:val="Heading2"/>
      </w:pPr>
      <w:r>
        <w:t>Volltext</w:t>
      </w:r>
    </w:p>
    <w:p>
      <w:r>
        <w:t>#ST# 96.080 Message concernant une convention de double imposition avec la République de Slovénie du 16 octobre 1996 Messieurs les Présidents, Mesdames et Messieurs, Nous vous soumettons un projet d'arrêté fédéral approuvant une convention en vue d'éviter les doubles impositions en matière d'impôts sur le revenu et la fortune avec la République de Slovénie, signée le 12 juin 1996, en vous proposant de l'adopter. Nous vous prions d'agréer, Messieurs les Présidents, Mesdames et Messieurs, l'assurance de notre haute considération. 16 octobre 1996 Au nom du Conseil fédéral suisse: Le président de la Confédération, Delamuraz Le chancelier de la Confédération, Couchepin 1374 1996-568</w:t>
      </w:r>
    </w:p>
    <w:p>
      <w:r>
        <w:t>Condensé Le 12 juin 1996, une Convention de double imposition a pu être signée avec la République de Slovénie. Il s'agit là de la première convention fiscale complète (revenu et fortune) conclue par la Suisse avec un des Etats succédant à l'ancienne République federative socialiste de Yougoslavie. Les investissements directs de l'économie suisse en République de Slovénie sont encore circonscrits mais en passe de s'accroître. En sus d'éviter les doubles impositions, la Convention offre une certaine protection sur k plan fiscal aux entreprises qui procèdent à des investissements. La Convention garantit en effet que les entreprises suisses ne seront pas désavantagées en raison de mesures fiscales, sur le plan de la compétitivité, par rapport à leurs concurrentes des autres Etats industrialisés de l'Ouest. La présente Convention suit en grande partie le Modèle de l'Organisation de Coopération et de Développement Economiques (OCDE) ainsi que la pratique conventionnelle suisse. Les cantons et les organisations économiques intéressées à la conclusion de conventions de double imposition ont approuvé cette Convention. 1375</w:t>
      </w:r>
    </w:p>
    <w:p>
      <w:r>
        <w:t>Message l Genèse A peine quelques mois après que la Slovénie eut gagné son indépendance militaire et politique en été 1991 vis-à-vis de l'ancienne Yougoslavie et que le Conseil fédéral l'eut reconnue par décision du 15 janvier 1992, des délégations suisse et slovène se rencontrèrent en vue de discuter diverses questions portant sur les relations économiques bilatérales entre les deux Etats. Dans le cadre de cette prise officielle de contact, il fut également fait mention que la Suisse était prête à engager des pourparlers techniques préliminaires concernant la conclu- sion d'une convention de double imposition; un modèle de convention fut alors transmis par la délégation suisse aux autorités Slovènes. Le Ministre des finances slovène confirma en juillet 1993 l'intérêt de son pays à engager des négociations à brève échéance avec la Suisse en vue de la conclusion d'une convention de double imposition et présenta à son tour un modèle slovène de convention aux autorités suisses. Les deux parties convinrent finalement de tenir des pourparlers techniques préliminaires à Berne en mars 1994. Un projet de convention fut élaboré lors de ces discussions et un accord fut déjà réalisé sur de nombreux points, ce qui donna l'espoir d'éliminer définitivement du projet d'accord les divergences relativement mineures à l'occasion d'une deuxième réunion. S'agissant de la question de l'impôt à la source sur le paiement de redevances de licences, la Slovénie n'était notamment pas en situation d'admettre, bien qu'elle ne connaisse en droit interne comme la Suisse pas d'impôt à la source sur les redevances de licences, un droit d'imposition exclusif en faveur de l'Etat de résidence du bénéficiaire effectif. La seconde réunion, à Ljubliana, permit de s'entendre sur les points restés ouverts et d'apposer les paraphes sur un projet de convention le 19 mai 1995. La conclusion d'une convention de double imposition avec la République de Slovénie est d'un grand intérêt économique, mais aussi politique, pour la Suisse. La Slovénie occupe aujourd'hui aux côtés de la République tchèque une position de tête au sein des pays en voie de réforme d'Europe centrale et orientale. La Suisse a rapidement pris en compte ce développement et s'est efforcée de créer des conditions-cadres idéales-pour des relations économiques et commerciales bilatérales en plein essor. Elle fut ainsi le promoteur de la conclusion d'un accord de libre échange entre la Slovénie et les Etats de l'AELE. Finalement, la Commission GRE a étendu en août 1994 la garantie des risques à l'exportation du court au moyen et long terme, ce qui améliora la classification de la Slovénie sur l'échelle des risques en janvier 1995. Enfin, l'apposition des paraphes intervint en avril 1995 sur un accord bilatéral de consolidation de la dette (dette de l'ex- Yougoslavie) et un accord de promotion des investissements fut signé en no- vembre 1995. Les exportations suisses vers la Slovénie ont augmenté entre 1992 et 1995 de 74 pour cent, passant de 108 à 187 millions de francs. Quoique les investissements directs suisses, à cause de la situation tendue dans les Balkans, soient encore modestes, ils situaient en 1993 au 5e rang derrière l'Allemagne, le plus gros investisseur étranger en Slovénie avec 45 pour cent du volume global de 1376</w:t>
      </w:r>
    </w:p>
    <w:p>
      <w:r>
        <w:t>1,5 milliard de francs: la Suisse détient 4 pour cent de ce montant, soit 60 millions de francs. La convention de double imposition a été également bien accueillie par la Slovénie: sa conclusion renforcera l'attrait de la place économique slovène, exercera des effets positifs en vue d'autres investissements directs, facilitera considérablement les transferts de capitaux et de savoir-faire et influencera de manière bénéfique le développement de l'économie slovène. En sus d'éviter les doubles impositions, la présente Convention offre une certaine protection sur le plan fiscal aux entreprises actives en République de Slovénie; elle favorise également de nouveaux investissements et implique que les entre- prises suisses ne seront pas désavantagées en raison de mesures fiscales, sur le plan de la compétitivité, par rapport à leurs concurrentes des autres Etats industrialisés. Dans son message relatif au renforcement de la coopération avec des Etats de l'Europe de l'Est et aux mesures d'aide immédiate correspondantes (FF 79901121), le Conseil fédéral a, d'une manière générale, apporté son soutien au processus de réforme engagé en Europe orientale. L'une des mesures qu'il a citées est précisément la conclusion de conventions de double imposition. 2 Commentaire des dispositions de la Convention La Convention entre la Suisse et la République de Slovénie suit dans une large mesure, du point de vue de la forme et du fond, le Modèle de Convention élaboré par l'Organisation de Coopération et de Développement Economiques (OCDE) ainsi que la pratique conventionnelle suisse dans ce domaine. Aussi, les com- mentaires qui suivent se bornent-ils à exposer ci-dessous les particularités princi- pales qui dévient de ce .modèle et de cette pratique. Article 2 Impôts visés La Convention s'applique aux impôts sur le revenu et sur la fortune. L'impôt à la source sur les gains réalisés dans les loteries n'est pas visé par la Convention (art. 2, par. 5). Article 5 Etablissement stable Un chantier de construction ou de montage constitue un établissement stable dans la mesure où sa durée excède douze mois. Article 7 Bénéfices des entreprises La Convention suit le principe fixé dans le Modèle de Convention de l'OCDE selon lequel un établissement stable ne peut être imposé que sur les bénéfices imputables à son activité. Le principe selon lequel, pour la détermination des bénéfices d'un établissement stable, ne peuvent être pris en compte que les revenus résultant de l'activité effective d'un établissement stable et qui lui sont imputables, et non ceux qui pourraient être attribuables par application d'une force d'attraction, est égale- ment ancré dans le droit interne slovène. Pour cette raison, on a renoncé à le préciser dans une disposition du protocole à la Convention. 1377</w:t>
      </w:r>
    </w:p>
    <w:p>
      <w:r>
        <w:t>Article 9 Entreprises associées Comme dans la plupart des conventions de double imposition conclues récem- ment, il a été également possible d'introduire ici le texte correspondant à la pratique suisse en ce qui concerne les paragraphes 2 et 3. La Convention prévoit que les Etats contractants peuvent se consulter au sujet des ajustements de bénéfices. Des redressements de bénéfices ne peuvent plus être opérés après un délai de cinq ans à compter de la fin de l'année durant laquelle ces bénéfices ont été réalisés. Cette limite n'est pas applicable en cas de fraude ou d'autre délit fiscal intention- nel. Article 10 Dividendes L'impôt en faveur de l'Etat de la source est de 5 pour cent dans le cas de participations d'au moins 25 pour cent détenues par une société. Dans les autres cas, le droit d'imposition de l'Etat de la source est limité à 15 pour cent. A la différence du droit suisse, les sociétés de personnes sont traitées en Slovénie comme des sujets fiscaux autonomes. Il a été donc convenu que les sociétés de personnes qui peuvent bénéficier de la Convention à raison de l'article 4, paragraphe 1, peuvent obtenir le taux réduit d'impôt anticipé de 5 pour cent. Article 11 Intérêts L'impôt en faveur de l'Etat de la source est limité à 5 pour cent selon la Convention. La Slovénie ne prélève à l'heure actuelle aucun impôt à la source sur les intérêts, mais l'introduction d'une telle imposition est prévue. Article 12 Redevances de licences La définition des redevances de licences est adaptée à celle contenue dans la version de 1992 du Modèle de Convention de l'OCDE. Les rémunérations pour l'usage ou la concession de l'usage d'un équipement industriel, commercial ou scientifique (rémunérations du leasing) ne tombent ainsi plus sous l'article 12, mais sous les articles 7 (bénéfices des entreprises) ou 14 (professions indépen- dantes). La Convention prévoit en général pour les redevances de licences un taux d'impôt à la source de 5 pour cent. Ainsi, la solution retenue demeure dans le cadre de la politique conventionnelle suisse à l'égard des pays de cette région et prend en compte les intérêts suisses. La Slovénie ne prélève pas encore d'impôt à la source sur les redevances de licences. Article 17 Artistes et sportifs Conformément à la pratique conventionnelle suisse, l'imposition au lieu où un artiste ou un sportif exerce son activité s'applique également au revenu attribué à une autre personne que l'artiste ou le sportif lui-même. On renonce cependant à cette imposition lorsque la preuve peut être administrée que ni l'artiste ou le sportif, ni les personnes qui lui sont associées ne participent aux bénéfices de cette autre personne. Les dispositions de l'article 17 ne sont pas applicables non plus 1378</w:t>
      </w:r>
    </w:p>
    <w:p>
      <w:r>
        <w:t>lorsque l'activité de l'artiste ou du sportif est subventionnée directement ou indirectement pour une part importante par des fonds publics. Article 21 Autres revenus Ces revenus sont exclusivement imposables dans l'Etat de résidence du bénéfi- ciaire. Article 23 Elimination des doubles impositions La Slovénie élimine la double imposition par la méthode de l'imputation; la Suisse applique en principe la méthode de l'exonération et accorde l'imputation forfai- taire d'impôt pour les dividendes, les intérêts et les redevances de licences. Article 26 Echange de renseignements Compte tenu de la place future de la Slovénie au sein de l'OCDE, la Suisse s'est déclarée prête à reprendre dans la Convention de double imposition le texte de l'article 26 tel qu'il est applicable entre la Suisse et la plupart des Etats de l'OCDE. Cette disposition prévoit, conformément à la pratique conventionnelle constante de la Suisse, que seuls peuvent être échangés les renseignements nécessaires à une application correcte de la Convention. Article 28 Entrée en vigueur La proposition de la Suisse visant une application rétroactive de la Convention au début de l'année de l'entrée en vigueur n'a pu être retenue. Les dispositions de la Convention sont donc applicables aux impôts sur le revenu et sur la fortune pour les années fiscales qui commencent après le 31 décembre de l'année au cours de laquelle l'échange des instruments de ratification aura eu lieu. 3 Conséquences financières Dans toute convention de double imposition, les deux Etats contractants re- noncent à certaines recettes fiscales. Pour la Suisse, ces pertes résultent en particulier du remboursement partiel de l'impôt anticipé et de l'imputation de l'impôt à la source slovène sur les dividendes. Le manque à gagner résultant du remboursement partiel de l'impôt anticipé à des résidents de la République de Slovénie ne devrait pas revêtir une grande importance, les investissements Slovènes en Suisse étant modestes à l'heure actuelle. En revanche, l'imputation forfaitaire d'impôt introduite par l'arrêté du Conseil fédéral du 22 août 1967 aura une incidence plus directe sur les finances publiques suisses. Si cette mesure entraîne des pertes fiscales, dont l'ampleur ne peut toutefois être estimée faute de statistiques appropriées, elle apportera aussi des avantages financiers aux fiscs suisses. Jusqu'ici, il fallait admettre à titre de déduction sur le revenu imposable en Suisse l'impôt à la source acquitté en République de Slovénie sur les dividendes. Le montant brut des revenus provenant de la République de Slovénie sera désormais imposable en Suisse, ce qui entraînera une augmentation générale de la masse imposable en Suisse. On peut de manière générale également opposer à ces effets d'ordre fiscal les avantages considérables que l'économie suisse retirera de la promotion du 1379</w:t>
      </w:r>
    </w:p>
    <w:p>
      <w:r>
        <w:t>commerce en République de Slovénie et des facilités octroyées en matière, d'investissements dans ce pays. Par ailleurs, les conventions de double imposition sont conclues avant tout dans l'intérêt des contribuables et favorisent la coopéra- tion économique, qui représente un des buts principaux de la politique de la Suisse en matière de commerce extérieur. 4 Constitutionnalité La base constitutionnelle de cette convention est donnée par l'article 8 de la constitution qui accorde à la Confédération le droit de conclure des traités avec l'étranger. L'Assemblée fédérale est compétente pour approuver la Convention en vertu de l'article 85, chiffre 5, de la constitution. La Convention est conclue pour une durée indéterminée mais peut être dénoncée pour la fin de chaque année civile. La Convention ne prévoit pas d'adhésion à une organisation internationale, ni n'entraîne une modification unilatérale du droit. L'arrêté fédéral n'est donc pas sujet au référendum facultatif en vertu de l'article 89, 3e alinéa, de la constitution. 5 Conclusions La présente Convention suit dans une très large mesure le Modèle de Convention de l'OCDE et correspond aux principes de droit fiscal international de la Suisse. Elle garantit aux investisseurs suisses d'importants dégrèvements des impôts Slovènes et devrait se révéler, de façon plus générale, favorable au développement ultérieur des relations économiques bilatérales des deux Etats. N38780 1380</w:t>
      </w:r>
    </w:p>
    <w:p>
      <w:r>
        <w:t>Arrêté fédéral Projet approuvant une convention de double imposition avec la République de Slovénie du L'Assemblée fédérale de la Confédération suisse, vu l'article 8 de la constitution; vu le message du Conseil fédéral du 16 octobre 19961', arrête: Article premier 1 La convention signée le 12 juin 1996 entre le Conseil fédéral suisse et le Gouvernement de la République de Slovénie en vue d'éviter les doubles imposi- tions en matière d'impôts sur le revenu et sur la fortune est approuvée. 2 Le Conseil fédéral est autorisé à la ratifier. Art. 2 Le présent arrêté n'est pas sujet au référendum en matière de traités inter- nationaux. N38780 O FF 1996 IV 1374 89 Feuille fédérale. 148= année. Vol. IV 1381</w:t>
      </w:r>
    </w:p>
    <w:p>
      <w:r>
        <w:t>Convention Traduction1'» entre le Conseil fédéral suisse et le Gouvernement de la République de Slovénie en vue d'éviter les doubles impositions en matière d'impôts sur le revenu et sur la fortune Le Conseil fédéral suisse et le Gouvernement de la République de Slovénie,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Slovénie: (i) l'impôt sur les bénéfices des personnes morales; (ii) l'impôt sur le revenu des personnes physiques, y compris sur les salaires et traitements, le revenu des activités agricoles, le revenu des activités industrielles ou commerciales, les gains en capital et le revenu des biens immobiliers et mobiliers; (iii) l'impôt sur la fortune (ci-après désignés par «impôt slovène»); b) en Suisse: les impôts fédéraux, cantonaux et communaux ') Traduction du texte original allemand. 1382</w:t>
      </w:r>
    </w:p>
    <w:p>
      <w:r>
        <w:t>Doubles impositions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aux impôts à la source sur les gains réalisés dans les loteries. Article 3 Définitions générales 1. Au sens de la présente Convention, à moins que le contexte n'exige une interprétation différente: a) le terme «Slovénie» désigne le territoire de la République de Slovénie, y compris les zones maritimes, le sol marin et le sous-sol marin adjacents aux eaux territoriales, sur lesquels la République de Slovénie peut, en conformité avec le droit international et son droit interne, exercer sa souveraineté et son pouvoir de juridiction; b) le terme «Suisse» désigne la Confédération suisse; c) le terme «personne» comprend les personnes physiques, les sociétés et tous autres groupements de personnes; d) le terme «société» désigne toute personne morale et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g) l'expression «autorité compétente»0 désigne: (i) en Slovénie, le ministère des Finances de la République de Slovénie ou son représentant autorisé; (ii) en Suisse, le Directeur de l'Administration fédérale des contributions ou son représentant autorisé; 1383</w:t>
      </w:r>
    </w:p>
    <w:p>
      <w:r>
        <w:t>Doubles impositions h) l'expression «national» désigne: (i) toute personne physique qui possède la nationalité d'un Etat contrac- tant; (ii) toute personne morale, société de personnes ou association constituée conformément à la législation en vigueur dans un Etat contractant.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1384</w:t>
      </w:r>
    </w:p>
    <w:p>
      <w:r>
        <w:t>Doubles impositions 2. L'expression «établissement stable» comprend notamment: a) un siège de direction, b) une succursale, c) un bureau, d) une usine, e) un atelier et f) une mine, un puits de pétrole ou de gaz, une carrière ou tout autre lieu ; d'extraction de ressources naturelles.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 de recherches scientifiques ou d'acti- vités analogues qui ont un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 ,'é-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1385</w:t>
      </w:r>
    </w:p>
    <w:p>
      <w:r>
        <w:t>Doubles impositions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bateaux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uniquements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1386</w:t>
      </w:r>
    </w:p>
    <w:p>
      <w:r>
        <w:t>Doubles impositions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l'exploitation du navire est un résident. 3.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 sées, qui diffèrent de celles qui seraient convenues entre des entreprises indépendantes, les bénéfices qui, sans ces conditions, auraient été réalisés 1387</w:t>
      </w:r>
    </w:p>
    <w:p>
      <w:r>
        <w:t>Doubles impositions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des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qui détient directement au moins 25 pour cent du capital de la société qui paie les dividendes;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1388</w:t>
      </w:r>
    </w:p>
    <w:p>
      <w:r>
        <w:t>Doubles impositions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5 pour cent du montant brut des intérêts. Les autorités compétentes des Etats contrac- 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4. Les dispositions des paragraphes 1 et 2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1389</w:t>
      </w:r>
    </w:p>
    <w:p>
      <w:r>
        <w:t>Doubles impositions 6.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5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œuvre littéraire, artistique ou scientifique, y compris les films cinématographiques, d'un brevet, d'une marque de fabrique ou de commerce, d'un dessin ou d'un modèle, d'un plan, d'une formule ou d'un procédé secrets ou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ou une base fixe, pour lequel l'obligation de payer les redevances a été contractée et qui supporte la charge de ces redevances, celles-ci sont considérées comme provenant de l'Etat où l'établissement stable, ou la base fixe, est situé. 6. Lorsque, en raison de relations spéciales existant entre le débiteur et le bénéficiaire effectif ou que l'un et l'autre entretiennent avec de tierces personnes, 1390</w:t>
      </w:r>
    </w:p>
    <w:p>
      <w:r>
        <w:t>Doubles impositions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6,18 et 19, les salaires, traitements et autres rémunérations similaires qu'un résident d'un Etat contractant reçoit au titre d'un emploi salarié ne sont imposables que dans cet Etat, à moins que 1391</w:t>
      </w:r>
    </w:p>
    <w:p>
      <w:r>
        <w:t>Doubles impositions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 Les dispositions des paragraphes 1 et 2 ne s'appliquent pas aux revenus des activités exercées par un artiste du spectacle ou un sportif, lorsque ces revenus proviennent directement ou indirectement, pour une part essentielle, de fonds publics. Article 18 Pensions Sous réserve des dispositions du paragraphe 2 de l'article 19, les pensions et autres rémunérations similaires, payées à un résident d'un Etat contractant au titre d'un emploi antérieur, ne sont imposables que dans cet Etat. 1392</w:t>
      </w:r>
    </w:p>
    <w:p>
      <w:r>
        <w:t>Doubles impositions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rémunérations d'un emploi salarié auxquelles ne s'applique pas le paragraphe 1, un étudiant ou un stagiaire au sens du paragraphe 1 aura en outre, pendant la durée de ses études ou de sa formation, le droit de bénéficier des mêmes exonérations, dégrèvements ou réductions d'impôts que les résidents de l'Etat dans lequel il séjourne. Article 21 Autres revenus 1. Les éléments du revenu d'un résident d'un Etat contractant, d'où qu'ils proviennent, qui ne sont pas traités dans les articles précédents de la présente Convention ne sont imposables que dans cet Etat. 1393</w:t>
      </w:r>
    </w:p>
    <w:p>
      <w:r>
        <w:t>Doubles impositions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ou aéronefs, n'est imposable que dans l'Etat contractant où le siège de direction effective de l'entreprise est situé. 4. Tous les autres éléments de la fortune d'un résident d'un Etat contractant ne sont imposables que dans cet Etat. Article 23 Elimination des doubles impositions 1. En ce qui concerne la Slovénie, la double imposition est évitée de la manière suivante: Lorsqu'un résident de Slovénie reçoit des revenus ou possède de la fortune qui sont imposables en Suisse, conformément aux dispositions de la présente Conven- tion, la Slovénie accorde: (i) l'imputation de l'impôt sur le revenu acquitté en Suisse sur l'impôt sur le revenu de ce résident; (ii) l'imputation de l'impôt sur la fortune acquitté en Suisse sur l'impôt sur la fortune de ce résident. Dans les deux cas, la somme ainsi imputée ne peut toutefois excéder la fraction de l'impôt sur le revenu ou sur la fortune, calculé avant l'imputation, correspondant à ces revenus ou cette fortune imposables en Suisse. 2. En ce qui concerne la Suisse, la double imposition est évitée de la manière suivante: a) Lorsqu'un résident de Suisse reçoit des revenus ou possède de la fortune qui, conformément aux dispositions de la Convention, sont imposables en Slové- 1394</w:t>
      </w:r>
    </w:p>
    <w:p>
      <w:r>
        <w:t>Doubles impositions nie, la Suisse exempte de l'impôt ces revenus ou cette fortune, sous réserve des dispositions de l'alinéa b), mais peut, pour calculer le montant de l'impôt sur le reste des revenus ou de la fortune de ce résident, appliquer le même taux que si les revenus ou la fortune en question n'avaient pas été exemptés. b) Lorsqu'un résident de Suisse reçoit des dividendes, intérêts ou redevances qui, conformément aux dispositions des articles 10,11 ou 12, sont imposables en Slovénie, la Suisse accorde un dégrèvement à ce résident à sa demande; ce dégrèvement consiste: (i) en l'imputation de l'impôt payé en Slovénie conformément aux disposi- tions des articles 10, 11 et 12 sur l'impôt qui frappe les revenus de ce résident; la somme ainsi imputée ne peut toutefois excéder la fraction de l'impôt suisse, calculé avant l'imputation, correspondant aux revenus imposables en Slovénie, ou (ii) en une réduction forfaitaire de l'impôt suisse, ou (iii) en une exemption partielle des dividendes, intérêts ou redevances en question de l'impôt suisse, mais au moins en une déduction de l'impôt payé en Slovénie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société qui est un résident de Slovénie bénéficie, pour l'application de l'impôt suisse frappant ces dividendes, des mêmes avantages que ceux dont elle bénéficierait si la société qui paie les dividendes était un résident de Suisse.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1395</w:t>
      </w:r>
    </w:p>
    <w:p>
      <w:r>
        <w:t>Doubles impositions 3. A moins que les dispositions du paragraphe 1 de l'article 9, du paragraphe 6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 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cela paraît nécessaire pour aboutir à un accord, les autorités compétentes des Etats contractants peuvent se rencontrer et procéder à des échanges de vues oraux. 1396</w:t>
      </w:r>
    </w:p>
    <w:p>
      <w:r>
        <w:t>Doubles impositions Article 26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d'affaires,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et de celle de l'Etat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90 Feuille fédérale. 148e année. Vol. IV 1397</w:t>
      </w:r>
    </w:p>
    <w:p>
      <w:r>
        <w:t>Doubles impositions Article 28 Entrée en vigueur 1. La présente Convention sera ratifiée et les instruments de ratification seront échangés à Berne aussitôt que possible. 2. La Convention entrera en vigueur le premier jour du troisième mois qui suit celui au cours duquel l'échange des instruments de ratification a eu lieu et ses dispositions seront applicables aux impôts sur le revenu et sur la fortune pour les années fiscales qui commencent après le 31 décembre de l'année au cours de laquelle l'échange des instruments de ratification a eu lieu. 3. L'Accord conclu à Belgrade entre la Suisse et la Yougoslavie par échange de notes du 4.novembre et du 29 décembre 1964 concernant l'imposition des entre- prises de navigation maritime ou aérienne sera abrogé, eh ce qui concerne les relations entre la Slovénie et la Suisse, à la date de l'entrée en vigueur de la présente Convention. \ Article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aux impôts sur le revenu et sur la fortune pour toute année fiscale qui commence le 1er janvier, ou après cette date, de l'année civile qui suit celle au cours de laquelle l'avis de dénonciation aura été donné. En foi de quoi les soussignés, dûment autorisés, ont signé la présente Convention. Fait en deux exemplaires à Ljubliana, le 12 juin 1996, en langues allemande, slovène et anglaise, chaque texte faisant également foi; en cas d'interprétation différente des textes allemand et slovène, le texte anglais fera foi. Pour le Pour le Gouvernement Conseil fédéral suisse: de la République de Slovénie: Jakob Kellenberger Milojka Kolar N38780 1398</w:t>
      </w:r>
    </w:p>
    <w:p>
      <w:r>
        <w:t>Schweizerisches Bundesarchiv, Digitale Amtsdruckschriften Archives fédérales suisses, Publications officielles numérisées Archivio federale svizzero, Pubblicazioni ufficiali digitali Message concernant une convention de double imposition avec la République de Slovénie du 16 octobre 1996 In Bundesblatt Dans Feuille fédérale In Foglio federale Jahr 1996 Année Anno Band 4 Volume Volume Heft 45 Cahier Numero Geschäftsnummer 96.080 Numéro d'affaire Numero dell'oggetto Datum 12.11.1996 Date Data Seite 1374-1398 Page Pagina Ref. No 10 108 819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