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96.023 vom 4. Juni 1996</w:t>
      </w:r>
    </w:p>
    <w:p>
      <w:r>
        <w:t>Bundesverwaltung, 1996-06-04, DE</w:t>
      </w:r>
    </w:p>
    <w:p>
      <w:r>
        <w:rPr>
          <w:b/>
        </w:rPr>
        <w:t xml:space="preserve">Quelle: </w:t>
      </w:r>
      <w:r>
        <w:t>https://mcp.opencaselaw.ch/entscheid/ch_vb_96.023</w:t>
      </w:r>
    </w:p>
    <w:p>
      <w:r>
        <w:t>FR: CH_VB 96.023 du 4 juin 1996</w:t>
      </w:r>
    </w:p>
    <w:p>
      <w:r>
        <w:t>IT: CH_VB 96.023 del 4 giugno 1996</w:t>
      </w:r>
    </w:p>
    <w:p>
      <w:pPr>
        <w:pStyle w:val="Heading2"/>
      </w:pPr>
      <w:r>
        <w:t>Erwägungen</w:t>
      </w:r>
    </w:p>
    <w:p>
      <w:r>
        <w:rPr>
          <w:b/>
        </w:rPr>
        <w:t>E. 18</w:t>
      </w:r>
    </w:p>
    <w:p>
      <w:r>
        <w:t>mars 1996 Au nom du Conseil fédéral suisse: Le président de la Confédération, Delamuraz Le chancelier de la Confédération, Couchepin N38469 1996 - 180 66 Feuille fédérale. 148e année. Vol. II 985</w:t>
      </w:r>
    </w:p>
    <w:p>
      <w:r>
        <w:t>Condensé Par le présent message (programme des constructions de 1996), le Conseil fédéral propose l'ouverture des crédits d'engagement suivants: Fr. 'Fr. Ouvrages militaires 189 706 000 Constructions pour les Forces terrestres 70 806 000 Constructions pour les Forces aériennes 118 900 000 Crédit additionnel 7 200 000 Crédit de programme pour les dépenses supplémentaires imputables au renchérissement Total des crédits d'engagement 7200000 196 906 000 Les crédits relatifs à ces projets de construction grèvent la rubrique 510.3200.001 « Constructions du Département militaire fédéral ». 986</w:t>
      </w:r>
    </w:p>
    <w:p>
      <w:r>
        <w:t>Liste des crédits d'engagement pour des ouvrages militaires Fr. Constructions pour les Forces terrestres Lucerne, place d'armes; rénovation de la caserne actuelle et construction supplémentaire pour le Centre d'instruction des cadres supérieurs de l'armée (CICSA) 49 231 000 Bière, place d'armes; construction d'un bâtiment d'instruction au tir pour obusiers blindés (SAPH) • 12275 000 Worblaufen, anciennes casernes; transformations architecturales pour l'aménagement d'un arsenal de la formation d'alarme « Bern » 9 300 000 Constructions pour les Forces aériennes Meiringen, aérodrome militaire; construction et extension des cavernes constructions pour l'avion de combat F/A-18, Retape 118900000 Total des constructions militaires 189 706 000 987</w:t>
      </w:r>
    </w:p>
    <w:p>
      <w:r>
        <w:t>Message I Généralités II Les ouvrages militaires et le plan directeur de l'armée 95 Le plan directeur de l'année 95 (FF 1992 I 843) contient les principes et les conditions générales qui s'appliquent aux ouvrages militaires. La réduction de l'année libère aussi des infrastructures. Des transfonnations adéquates, qui tiennent également compte des modifications structurelles induites par la réforme DMF 95, doivent permettre de réaffecter les locaux libérés en fonction des nouveaux besoins. On ne procédera à de nouvelles constructions que dans les cas où les installations existantes ne peuvent être réutilisées. Cela étant, l'année, même redimensionnée, a besoin de constructions nouvelles. Le présent programme des constructions se situe dans le prolongement de la réorientation en matière de constructions du Département militaire fédéral intervenue en 1990. Les investissements destinés à la construction d'infrastructures pour le nouvel avion de combat et de bâtiments pour l'instruction deviennent prioritaires, dans un contexte marqué par la diminution de la part des moyens réservés aux constructions. L'introduction d'installations de simulation vise à pennettre une instruction plus efficace de la troupe. Ces projets occuperont une place prépondérante dans les programmes de construction à venir, aux dépens des renforcements de terrain et des constructions logistiques. 12 Accents et projets principaux Le présent programme des constructions 1996 contient quatre projets de construction et un crédit de programme pour les dépenses supplémentaires imputables au renchérissement. Le montant total des crédits d'engagement s'élève à 196 906 000 francs. Il est réparti comme suit: - constructions pour les Forces terrestres 70,806 mio. de fr. 36,0 % - constructions pour les Forces aériennes I 18,900 mio. de fr. 60,4% - crédit additionnel pour les dépenses supplémentaires imputables au renchérissement 7,200 mio. de IV. 3,6 % 988</w:t>
      </w:r>
    </w:p>
    <w:p>
      <w:r>
        <w:t>jf La troisième et dernière étape des constructions destinées à l'avion de combat F/A-18 représente la partie la plus importante du programme des constructions 1996. Il s'agit en l'occurrence de la construction de nouvelles cavernes et de l'agrandissement des cavernes existantes sur l'aérodrome militaire de Meiringen. Une escadrille de F/A-18 doit pouvoir y disposer d'un stationnement protégé. Pour ce qui est des constructions destinées aux Forces terrestres, la réalisation du Centre d'instruction des cadres supérieurs de l'armée à Lucerne est l'objet d'un devis s'élevant à 49,231 millions de francs; celle d'un bâtiment abritant un simulateur nécessaire à l'instruction au tir pour obusiers blindés sur la place d'armes de Bière est évaluée à 12,275 millions de francs. Les anciennes casernes de Worblaufen seront utilisées et, par conséquent, réaménagées pour recevoir l'équipement de corps du régiment d'alarme « Bern ». Les coûts prévus s'élèvent à 9,3 millions de francs (en ce moment, ce dernier remonte légèrement). Un crédit de programme de 7,2 millions de francs doit servir à couvrir les dépenses supplémentaires imputables au renchérissement, résultant principalement du passage de l'impôt sur le chiffre d'affaires à la taxe sur la valeur ajoutée. On enregistre des dépenses supplémentaires imputables au renchérissement pour les constructions acceptées avant 1991, cela malgré un recul de l'indice du coût à la construction entre 1991 et 1993. Le montant des crédits d'engagement de ce message concernant des ouvrages militaires, qui se chiffre à 197 millions de francs environ, est nettement plus faible que ceux des années quatre-vingts. Ce recul s'explique aussi par les crédits de paiement, qui ont été réduits plusieurs fois. Les projets figurant au programme des constructions 1996 sont indispensables. Ils correspondent aux priorités fixées dans le cadre des réformes Année 95 et DMF 95. Comme le rapport entre les crédits d'engagement et les crédits de paiement est d'environ trois et demi, ces objets peuvent être financés par des crédits de paiement annuels inchangés. 13 Effets sur le marché de l'emploi Les projets de construction qui font l'objet du présent message, et qui portent sur un montant de 196,906 millions de francs, occuperont près de 1320 personnes pendant une année. C'c calcul repose sur un chiffre d'affaires annuel moyen de I49'300 francs par personne employée dans la construction (gros-oeuvre et second oeuvre). 989</w:t>
      </w:r>
    </w:p>
    <w:p>
      <w:r>
        <w:t>2 Ouvrages militaires</w:t>
      </w:r>
    </w:p>
    <w:p>
      <w:r>
        <w:rPr>
          <w:b/>
        </w:rPr>
        <w:t>E. 21</w:t>
      </w:r>
    </w:p>
    <w:p>
      <w:r>
        <w:t>Constructions pour les Forces terrestres 211 Lucerne, place d'armes; rénovation de la caserne actuelle et construction supplémentaire pour le Centre d'instruction des cadres supérieurs de l'armée (CICSA); (49231000fr.) 211.1 Résumé La formation des cadres supérieurs de l'armée sera concentrée dans un centre d'instruction, comme le prévoit le plan directeur de l'armée 95. Celui-ci se situera sur lu place d'armes cantonale de Lucerne. Il s'agit en l'occurrence de mettre sur pied l'infrastructure en bâtiments nécessaire à une formation des cadres moderne et efficace. La conception architecturale englobe la totalité des besoins en locaux des écoles et des organes de commandement intégrés dans le Centre d'instruction des cadres supérieurs de l'armée. La caserne actuelle sera rénovée et on procédera à la construction d'un bâtiment supplémentaire pour accueillir les stages de formation d'état-major et de commandants. Les questions du financement et de l'exploitation ont fait l'objet d' accords passés entre la Confédération et le canton de Lucerne, sous réserve de l'acceptation du projet par les Chambres fédérales et le Grand Conseil du canton de Lucerne. 211.2 Aperçu de la situation Historique L'« Ecole centrale militaire fédérale » fut fondée à Thoune en 1819. Cet établissement devait permettre à des cadres supérieurs d'être en mesure de conduire efficacement des troupes rassemblant des unités provenant de cantons différents. Cette école militaire, ouverte dans le sillage des guerres napoléoniennes, ne fut toutefois pas une institution de longue durée. Les écoles de cadres militaires firent l'objet d'une décentralisation après que la construction d'une nouvelle caserne à Thoune eut été décidée en 1863. Ces dernières années furent le cadre répété de discussions portant sur des projets de construction d'une nouvelle institution de formation militaire centrale. Des travaux préparatoires pour un tel projet, prévu sur la place de Berne, furent exécutés il y a une vingtaine d'années. 990</w:t>
      </w:r>
    </w:p>
    <w:p>
      <w:r>
        <w:t>Plusieurs raisons firent cependant qu'on en resta à la forme décentralisée de la formation des cadres supérieurs, telle qu'elle s'était développée au cours des années. Il fallut attendre l'élan imprimé par la réforme de l'armée 95 pour en revenir à d'autres structures. Bâtiment « Meili ». Changement d'affectation et rénovation de la caserne actuelle en vue de l'installation du nouveau Centre d'instruction des cadres supérieurs de l'armée de Lucerne Conception d'ensemble Selon le plan directeur de l'armée 95, les stages de formation d'état-major et de commandants remplaceront les écoles de cadres, actuellement dispersées, et seront installés dans un centre d'instruction des cadres supérieurs de l'armée situé sur la place d'armes de Lucerne. 991</w:t>
      </w:r>
    </w:p>
    <w:p>
      <w:r>
        <w:t>Seront intégrés dans ce centre: - les stages de formation d'état-major général - les stages de formation de commandants - les stages de formation d'état-major - les stages de formation technique - l'instruction tactique assistée par ordinateur (ITAO) En termes de constructions, le projet créera les conditions nécessaires à une formation de cadres efficace et moderne. La conception architecturale répondra à tous les besoins en locaux des stages de formation et organes de commandement rattachés au CICSA. On visera donc à créer un grand nombre de locaux polyvalents. La réalisation du projet d'ensemble du Centre d'instruction des cadres supérieurs de l'année s'articule comme suit: Dans le programme des constructions 1996 (objet du présent message): Les bâtiments et les installations destinés au commandement du CICSA et aux stages de formation d'état-major et de commandants sur la place d'armes de Lucerne. Maître d'oeuvre: canton de Lucerne. La Confédération et le canton ont conclu un accord à cet égard, sous réserve de l'approbation du projet par les Chambres fédérales. Dans le programme des constructions 1995: Constructions pour le commandement de l'instruction tactique assistée par ordinateur, avec les simulateurs de commandement 95, pour les échelons du groupement de combat et de l'unité d'armée, dans le périmètre de l'ancien arsenal fédéral de Kriens. Dans les budgets des constructions 1996 et 1997: Constructions attribuées à l'instruction tactique assistée par ordinateur: place d'exercice externe ouest: dans les bâtiments de l'arsenal cantonal et de la place d'armes de Colombier; place d'exercice externe est: dans la caserne Teuchelweiher de la ville de Winterthour, dotées, à chaque fois, d'un simulateur de commandement 95, à l'échelon du groupement de combat. 992</w:t>
      </w:r>
    </w:p>
    <w:p>
      <w:r>
        <w:t>.g Projet global du Centre d'instruction des cadres supérieurs de l'armée Centred'instruction pour les cadres supérieurs de l'armée (C1CSA) Programe des constructions 1996 à la charge de: , Confédération: 49 231 000'fr. Canton LU : 22509000fr. Commandement de l'instruction tactique assistée par ordinateur (ITAO) Kriens Programme des constructions 1996 Kosten: 17000000fr. Place d'exercice externe OUEST Colombier Budget de construction 1996 Devis : 8 475 000 fr. Place d'exercice externe EST Winterthur Budget de construction 1997 Devis: 3 197000fr. Groupe de travail Un groupe de travail à plusieurs échelons a été formé pour prendre en charge l'élaboration du projet. Il est dirigé par un comité de coordination, présidé conjointement par le directeur des affaires militaires et le directeur des travaux publics du canton de Lucerne. Tous les organes décisionnels importants de la Confédération, du canton et de la ville, sont représentés dans le groupe de travail. Le travail de détail est réparti entre trois groupes de projet (planification/construction, exploitation et contrats/finances). La Confédération, le canton et la ville y sont également représentés. Contrat C'est au printemps 1992 que la Confédération (DMF) et le canton de Lucerne sont tombés d'accord pour rassembler la formation des cadres supérieurs sur la place d'armes de Lucerne. Les négociations menées à ce sujet entre les deux partenaires ont abouti à une convention, dont les points principaux sont: En tant que maître de l'ouvrage, le canton de Lucerne érige un centre d'instruction des cadres supérieurs de l'armée sur la place d'armes de Lucerne dans un délaide dix ans et le met, terrain sur le communal de Lucerne compris, à la disposition de la Confédération à des fins militaires. 993</w:t>
      </w:r>
    </w:p>
    <w:p>
      <w:r>
        <w:t>Jusqu'à son achèvement, le projet est dirigé par un comité de coordination composé de représentants de la Confédération, du canton et de la ville de Lucerne. La Confédération prend à sa charge 70 et le canton 30 pour cent du total des coûts. Cette répartition vaut également pour un renchérissement éventuel de la construction ou des surcoûts imprévus. Sur le plan technique, le suivi est assuré, pour la Confédération, par l'Office des constructions fédérales; les prescriptions à suivre en matière de soumissions sont celles du canton. L'administration du centre relève du canton. Les détails ainsi que la délimitation des tâches avec le commandement du Centre d'instruction des cadres supérieurs de l'armée font l'objet d'un règlement d'exploitation distinct. Celui-ci fixe en outre les indemnités annuelles pour l'utilisation des installations et du terrain pendant et après la période de construction. La durée du contrat est de 99 ans. Le délai de résiliation applicable au terrain en droit de superficie est de dix ans, pour le reste du terrain il est de 25 ans. Le contrat est caduc en cas de cessation de l'utilisation militaire. En cas de non-réalisation du Centre d'instruction des cadres supérieurs de l'armée, les contrats actuels restent en vigueur. 211.3 Justification du projet de construction Carences actuelles Actuellement, les écoles et les cours destinés à la formation des cadres supérieurs sont organisés de manière décentralisée en des lieux à chaque fois différents, soit dix à douze places d'armes. L'infrastructure de celles-ci, cependant, a été conçue en fonction des besoins des écoles de recrues et des écoles de sous-officiers ainsi que, le cas échéant, des écoles d'officiers. Ces écoles ont lieu à dates fixes. Elles ont la priorité dans les places d'armes sur lesquelles elles sont basées. L'infrastructure des places d'armes classiques est insuffisante pour l'instruction des cadres supérieurs. Le manque de locaux équipés de moyens d'enseignement modernes installés en permanence est patent. La nouvelle attribution de l'occupation des casernes et l'importance des problèmes d'organisation qui lui sont liés représentent une lourde charge pour la direction du cours et le corps enseignant. Il n'est pas rare qu'il faille recourir à des aménagements provisoires des locaux attribués. Motifs d'ordre militaire Le regroupement de toutes les écoles d'état-major et de commandants en un seul lieu et sous la même direction équivaut à la création d'une « académie militaire ». Le choix d'un lieu d'implantation commun pour tous les stages de formation d'état- major et de commandants vise à créer des synergies. 994</w:t>
      </w:r>
    </w:p>
    <w:p>
      <w:r>
        <w:t>•* Cela permet d'alléger les travaux d'organisation, de simplifier la direction du commandement et de l'exploitation ainsi que d'améliorer les conditions de travail du corps enseignant. Motifs d'ordre architectural La caserne de l'Allmend, appelée « Bâtiment Meili », est le plus grand bâtiment public des débuts du mouvement moderne de Suisse centrale. L'architecte de ce complexe, Armin Meili (1892 à 1981), est l'un des représentants les plus importants du passage de l'historicisme au mouvement moderne en Suisse. Cette caserne remplit toutes les conditions pour figurer parmis les bâtiments de Suisse centrale particulièrement dignes d'être protégés. La Confédération a inscrit le « Bâtiment Meili » à l'Inventaire des biens culturels d'importance nationale durant l'été 1995. Le statut d'un tel bâtiment requiert que les interventions qui y sont prévues soient conçues de manière à en respecter pleinement la qualité architecturale. Quantification des besoins en locaux Le Centre d'instruction des cadres supérieurs de l'armée devra être doté de: locaux pour l'instruction, les cantonnements et l'infrastructure de subsistance, prévus pour une occupation maximale de 250 participants, 50 instructeurs et 60 membres du personnel d'exploitation; locaux pour le commandement des écoles et des stages de formation ainsi que la direction du Centre d'instruction des cadres supérieurs de l'armée. Solutions de rechange ayant fait l'objet d'une évaluation L'implantation d'un centre d'instruction des cadres supérieurs de l'armée a été examinée pour les sites de Berne, d'Aarau et de Lucerne. Celui de Berne continuera à recevoir les écoles des troupes de soutien, conformément au plan directeur de l'armée 95. Pour ce qui est d'Aarau, le canton d'Argovie entend y maintenir les écoles de recrues d'infanterie. Compte tenu de ce qui précède, la place d'armes de Lucerne s'avère être le site le plus approprié, notamment en raison du soutien politique que la ville et le canton accordent au projet. Le projet de construction prévu a fait l'objet d'un concours d'architecture qui s'est achevé en novembre 1994. Le premier prix a été obtenu par deux jeunes architectes auxquelles fut confiée l'élaboration du projet. 995</w:t>
      </w:r>
    </w:p>
    <w:p>
      <w:r>
        <w:t>211.4 Description du projet de construction Légende: 1. nouveau bâtiment pour le Centre d'instruction des cadres supérieurs de l'armée 2. bâtiment « Meili »: rénovation de la caserne pour le Centre d'instruction des cadres supérieurs de l'armée Définition des objectifs Le Centre d'instruction des cadres supérieurs de l'armée sera dirigé selon les principes d'organisation et les principes économiques d'un centre de formation et d'instruction civil. La direction du centre sera composée de personnel fédéral et cantonal et dépendra, comme l'actuelle administration de la caserne, de l'administration cantonale des arsenaux et des places d'armes. Elle assumera les fonctions relatives à la gestion de la place d'armes, au commandement de cette dernière ainsi qu'à l'administration et à la logistique. 996</w:t>
      </w:r>
    </w:p>
    <w:p>
      <w:r>
        <w:t>Utilisation future / occupation Le Centre d'instruction des cadres supérieurs de l'armée sera utilisé de manière notablement plus intensive que ce n'est le cas aujourd'hui (deux écoles de recrues d'infanterie chaque année et quelques cours militaires). L'occupation qui correspondra aux stages de formation de conduite militaires devrait représenter 42 semaines annuelles au moins. On prévoit également d'utiliser les locaux qui ne seront pas occupés par la troupe, à des fins civiles, moyennant une indemnité correspondante. La caserne actuelle, ou « Bâtiment Meili », représentera le bâtiment principal du Centre d'instruction des cadres supérieurs de l'armée. Y seront aménagés: les locaux de théorie et de travail en groupe; les cantonnements pour les participants aux stages; divers locaux annexes, tels que des magasins, des archives et des locaux .techniques; les espaces nécessaires aux commandements des écoles et des stages de formation, à l'administration et à la logistique. Le nouveau bâtiment (bâtiment complémentaire) abritera: la partie accessible au public avec un restaurant; la partie avec les locaux de théorie communs, l'aula et le foyer; les bureaux et les logements pour le personnel d'instruction et de formation ainsi que les logements pour le personnel d'exploitation (militaires). Description du projet de construction Le projet de construction soumis est articulé en trois éléments: a. Caserne « Meili », rénovation extérieure; afin que l'aspect extérieur de la caserne soit conservé, le béton sera rénové selon le procédé suivant: élimination de la couche superficielle de béton sur une épaisseur de 2 à 3 cm environ; élimination de la rouille et, si nécessaire, renforcement de l'armature et application d'une protection contre la corrosion; application, par étapes, d'une couche de béton superficielle de 5 à 6 cm d'épaisseur sur les surfaces verticales; protection de la couche de béton superficielle au moyen d'un enduit incolore. Les fenêtres avec cadre en bois seront rénovées; leur aspect actuel sera toutefois maintenu. 997</w:t>
      </w:r>
    </w:p>
    <w:p>
      <w:r>
        <w:t>b. Caserne « Meili », rénovation intérieure; L'articulation claire de la caserne permet une grande souplesse de réutilisation. Les anciens cantonnements destinés aux recrues seront, une fois les cloisons intermédiaires abattues, aptes à servir de locaux d'enseignement en groupe. De manière analogue, ils pourront, aux étages réservés à cet effet, être transformés en chambres réservées aux participants aux cours. Les plafonds nervés en béton apparent seront dégagés et rafraîchis. Toutes les cloisons de séparation seront réalisées selon le système de construction en éléments secs préfabriqués et tapissées de fibre de verre. Les cloisons séparant les corridors et les locaux devant servir de salles de cours, de chambres ou de bureaux seront vitrifiées dans des proportions diverses, et cela, conformément aux mesures de prévention contre les incendies. Les corridors et les locaux sanitaires recevront un revêtement de sol coulé sans jointures, et les locaux devant servir de salles de cours, de chambres ou de bureaux, un revêtement de linoléum. La conception énergétique adoptée pour couvrir les besoins en chaleur du bâtiment prévoit l'installation d'un chauffage bimode, à copeaux de bois et gaz. c. Nouveau bâtiment; Le nouveau bâtiment sera construit à environ 20 m à l'ouest de la caserne actuelle, en bordure du communal. Un bâtiment fonctionnel contemporain jouxtera ainsi l'architecture dépouillée du « Bâtiment Meili » des années trente. Les parties aveugles de la façade seront faites de béton armé et de maçonnerie pour les étages supérieurs. L'enveloppe extérieure sera composée de plaques de verre dépolies suspendues, séparées des murs par un intervalle d'aération. Des raisons financières incitent à renoncer à une ventilation artificielle des locaux de grande dimension et du réfectoire. Lors de la planification des travaux, des dispositions permettant l'installation future d'un sytème de ventilation seront toutefois prévues. 998</w:t>
      </w:r>
    </w:p>
    <w:p>
      <w:r>
        <w:t>211.5 Environnement et aménagement du territoire Les travaux de rénovation et de construction du Centre d'instruction des cadres supérieurs de l'armée ne sont pas soumis à l'étude de l'impact sur l'environnement au sens de l'OEIE. L'Office fédéral de l'environnement, des forêts et du paysage n'a pas de remarques à faire au sujet du projet en ce qui concerne la protection de la nature et du paysage. 211.6 Coûts Bâtiment Nouveau Total « Meili » bâtiment Fr. Fr. Fr. Terrain 670 000 670 000 Travaux préparatoires 3 078 000 1 540 000 4618 000 Bâtiments 37 021 000 21 160 000 58 181 000 Equipements d'exploitation 465 000 2110 000 2 575 000 Aménagements extérieurs 1 260 000 1 200 000 2 460 000 Frais accessoires 1 485 000 1 260 000 2 745 000 Equipement mobilier 2 351 000 1 430 000 3 781 000 Devis 46330000 28700000 75030000 Déduction de la part du canton de Lucerne</w:t>
      </w:r>
    </w:p>
    <w:p>
      <w:r>
        <w:rPr>
          <w:b/>
        </w:rPr>
        <w:t>E. 22</w:t>
      </w:r>
    </w:p>
    <w:p>
      <w:r>
        <w:t>Cahier Numero Geschäftsnummer 96.023 Numéro d'affaire Numero dell'oggetto Datum 04.06.1996 Date Data Seite 985-1022 Page Pagina Ref. No 10 108 627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