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950 2004-0359 vom 25. Februar 2004</w:t>
      </w:r>
    </w:p>
    <w:p>
      <w:r>
        <w:t>Bundesverwaltung, 2004-02-25, DE</w:t>
      </w:r>
    </w:p>
    <w:p>
      <w:r>
        <w:rPr>
          <w:b/>
        </w:rPr>
        <w:t xml:space="preserve">Quelle: </w:t>
      </w:r>
      <w:r>
        <w:t>https://mcp.opencaselaw.ch/entscheid/ch_vb_950_2004-0359_</w:t>
      </w:r>
    </w:p>
    <w:p>
      <w:r>
        <w:t>FR: CH_VB 950 2004-0359 du 25 février 2004</w:t>
      </w:r>
    </w:p>
    <w:p>
      <w:r>
        <w:t>IT: CH_VB 950 2004-0359 del 25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6466 est admise.</w:t>
      </w:r>
    </w:p>
    <w:p>
      <w:r>
        <w:rPr>
          <w:b/>
        </w:rPr>
        <w:t>E. 3</w:t>
      </w:r>
    </w:p>
    <w:p>
      <w:r>
        <w:t>L’enregistrement international n° 794 786 «REANDRON» sera définitive- ment refusé à la protection en Suisse pour tous les produits revendiqués dès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charge de la défenderesse le paiement à l’opposante d’une som- 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à la défenderesse par publica- tion dans la Feuille fédérale.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25 février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6466 In Bundesblatt Dans Feuille fédérale In Foglio federale Jahr 2004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09.03.2004 Date Data Seite 950-950 Page Pagina Ref. No</w:t>
      </w:r>
    </w:p>
    <w:p>
      <w:r>
        <w:rPr>
          <w:b/>
        </w:rPr>
        <w:t>E. 10</w:t>
      </w:r>
    </w:p>
    <w:p>
      <w:r>
        <w:t>137 429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