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95.3114 vom 23. Juni 1995</w:t>
      </w:r>
    </w:p>
    <w:p>
      <w:r>
        <w:t>Bundesverwaltung, 1995-06-23, DE</w:t>
      </w:r>
    </w:p>
    <w:p>
      <w:r>
        <w:rPr>
          <w:b/>
        </w:rPr>
        <w:t xml:space="preserve">Quelle: </w:t>
      </w:r>
      <w:r>
        <w:t>https://mcp.opencaselaw.ch/entscheid/ch_vb_95.3114</w:t>
      </w:r>
    </w:p>
    <w:p>
      <w:r>
        <w:t>FR: CH_VB 95.3114 du 23 juin 1995</w:t>
      </w:r>
    </w:p>
    <w:p>
      <w:r>
        <w:t>IT: CH_VB 95.3114 del 23 giugno 1995</w:t>
      </w:r>
    </w:p>
    <w:p>
      <w:pPr>
        <w:pStyle w:val="Heading2"/>
      </w:pPr>
      <w:r>
        <w:t>Volltext</w:t>
      </w:r>
    </w:p>
    <w:p>
      <w:r>
        <w:t>23. Juni 1995 N 1587 Motion Singeisen #ST# 95.3114 Motion Singeisen Koordination der Forstpolitik Coordination de la politique forestière Wortlaut der Motion vom 14. März 1995 Der Bundesrat wird ersucht, die Eidgenössische Forstdirek- tion zu beauftragen, bis Ende 1995 die nötigen Vorbereitun- gen zu einer guten schweizerischen, kantonalen und regio- nalen Koordination der Forstpolitik zu treffen. Es sollen Impulse verliehen werden, die neue Zusammenar- beits- und Koordinationsformen zwischen Bund, Kantonen, Regionen, Öffentlichkeit und Privaten initiieren. Diese sollen aufeinander abgestimmt sein und dem Austausch von prak- tischen Erfahrungen betreffend Waldforschung, Waldfunktio- nen, Waldbewirtschaftung und Methoden, um den Waldzu- stand zu erheben, dienen. Texte de la motion du 14 mars 1995 Le Conseil fédéral est chargé d'ordonner à la Direction fédé- rale des forêts de prendre les dispositions nécessaires pour assurer une bonne coordination de la politique forestière aux niveaux suisse, cantonal et régional, avant la fin de l'année 1995. La Direction fédérale des forêts devra inciter la Confédéra- tion, les cantons, les régions, le secteur public et le secteur privé à trouver de nouvelles formes de coopération. Celles- ci, harmonisées entre elles, auront pour but l'échange d'infor- mations concernant la recherche, les fonctions de la forêt, la foresterie et les méthodes de recensement des données re- latives à l'état des forêts. En outre, elles permettront de me- ner une politique nationale d'information qui soit transpa- rente, objective, accessible, réaliste et dynamique. Mitunterzeichner - Cosignataires: Aguet, Bär, Baumann Ruedi, Baumann Stephanie, Bäumlin, Bischof, Blocher, Brügger Cyrill, Brunner Christiane, Bugnon, Bühlmann, Bundi, Carobbio, Caspar-Mutter, Danuser, de Dardel, Diener, Dormann, Fankhauser, von Feiten, Gadient, Goll, Gonseth, Grendelmeier, Grossenbacher, Haering Binder, Hafner Ursula, Herczog, Hollenstein, Jäggi Paul, Jöri, Ledergerber, Leemann, Leuenberger Ernst, Leuenberger Moritz, Loeb François, Maeder, Matthey, Meier Hans, Meyer Theo, Miesch, Misteli, Nabholz, Oehler, Ostermann, Rechsteiner, Robert, Ruf, Rutishauser, Rychen, Schenk, Schmid Peter, Schmid Samuel, Schmied Walter, Segmüller, Seiler Rolf, Sieber, Stalder, Stamm Judith, Steiger Hans, Strahm Rudolf, Suter, Thür, Vollmer, Wanner, Weder Hans- jürg, Weyeneth, Wiederkehr, Wyss William, Zbinden, Zisyadis, Zwygart (72) Schriftliche Begründung - Développement par écrit Die Geschäftsprüfungskommission des Nationalrates hat dem Bundesrat im vergangenen Jahr die Ergebnisse einer Evaluation der regionalpolitischen Koordination von Bundes- politiken unterbreitet. Als Folgerung aus der festgestellten «nicht greifenden Koordination» wurden dem Bundesrat ent- sprechende Empfehlungen abgegeben. Die harsche Kritik, die der Bericht zum Waldzustand 1994 der Eidgenössischen Forschungsanstalt für Wald, Schnee und Landschaft (WSL) beim Buwal und bei Förstern an der Front ausgelöst hat, weist darauf hin, dass in der Forstwirt- schaft die Information sehr widersprüchlich ist und die Koor- dination Mängel aufweist. Von der WSL hören wir, dass sich der Waldzustand nicht we- sentlich verschlechtert habe und die Erkrankung des Waldes wissenschaftlich nicht erklärbar sei. Das Buwal und verschie- dene Kantonsförster melden uns hingegen, es gehe dem Wald schlechter denn je, und neueste wissenschaftliche Un- tersuchungen würden die Annahme erhärten, dass die über- höhten Stickstoff- und Ozonimmissionen für die Bäume chro- nische Stressfaktoren darstellten. Der Wald ist ein sehr komplexes System und hat für die Schweiz eine grosse multifunktionale Bedeutung. Er darf nicht unserer schnellebigen Politik zum Opfer fallen. Die Be- völkerung hat ein Recht auf klare, handlungsorientierte Infor- mation, die nur durch eine gute Zusammenarbeit zwischen Bund und Kantonen gewährleistet ist. Schriftliche Stellungnahme des Bundesrates vom 6. Juni 1995 Rapport écrit du Conseil fédéral du 6 juin 1995 Die Grundlage für eine zukunftsgerichtete Forstpolitik der Schweiz bildet das neue Waldgesetz, das seit 1. Januar 1993 in Kraft ist. Gemäss Artikel 50 müssen die Kantone nun die notwendigen Vorschriften zum Vollzug dieses Gesetzes erlassen. Um eine breit abgestützte, koordinierte Forstpolitik sicherzu- stellen, bestehen auf Bundesebene bereits verschiedene In- stitutionen, die alle interessierten Kreise umfassen. Neben der Konferenz der kantonalen Forstdirektoren und der Kan- tonsoberförsterkonferenz hat der Bundesrat im Rahmen der IDA-Rio-Folgeaktivitäten eine Arbeitsgruppe «Wald» einge- setzt. Diese setzt sich aus Vertretern aller am Wald interes- sierten Kreise zusammen und hat die Aufgabe, vor allem die internationale Forstpolitik des Bundes zu koordinieren. Auch unterstützt der Bund die vor zwei Jahren gegründete «Ar- beitsgemeinschaft für den Wald», die alle am Wald interes- sierten Kreise umfasst, sowie einen institutionalisierten forst- politischen Gedankenaustausch unter der Leitung des schweizerischen Forstvereins. Im Zusammenhang mit den erwähnten IDA-Rio-Folgeaktivi- täten sind bereits erste Ansätze für eine mittelfristige, koordi- nierte Forstpolitik definiert worden. Diese Ansätze gehen in die folgende Richtung: 1. Umsetzung des Waldgesetzes; 2. Stärkung der Forstdienste mittels Aus- und Fortbildung; 3. Verstärkte Berücksichtigung qualitativer Aspekte der Waldbewirtschaftung; 4. Verstärkung des Dialoges mit den am Wald interessierten Kreisen; 5. Langfristige Sicherung der Finanzierung der nachhaltigen Entwicklung des Schweizer Waldes. Was den Zustand des Schweizer Waldes anbelangt, hat das Buwal zusammen mit der WSL am 9. August 1994 die Öf- fentlichkeit an einer Medienorientierung umfassend infor- miert. Eine nächste Lagebeurteilung ist aufgrund der Ergeb- nisse der Waldschadeninventur 1995 vorgesehen. Im weite- ren sind die beiden zuständigen Stellen daran, die Informati- onspolitik im Rahmen des Walderhebungsprogrammes 1996-1999 zu verbessern.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Singeisen Koordination der Forstpolitik Motion Singeisen Coordination de la politique forestière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95.3114 Numéro d'objet Numero dell'oggetto Datum 23.06.1995 - 08:00 Date Data Seite 1587-1587 Page Pagina Ref. No 20 025 799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