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95.007 vom 7. Juni 1995</w:t>
      </w:r>
    </w:p>
    <w:p>
      <w:r>
        <w:t>Bundesverwaltung, 1995-06-07, DE</w:t>
      </w:r>
    </w:p>
    <w:p>
      <w:r>
        <w:rPr>
          <w:b/>
        </w:rPr>
        <w:t xml:space="preserve">Quelle: </w:t>
      </w:r>
      <w:r>
        <w:t>https://mcp.opencaselaw.ch/entscheid/ch_vb_95.007</w:t>
      </w:r>
    </w:p>
    <w:p>
      <w:r>
        <w:t>FR: CH_VB 95.007 du 7 juin 1995</w:t>
      </w:r>
    </w:p>
    <w:p>
      <w:r>
        <w:t>IT: CH_VB 95.007 del 7 giugno 1995</w:t>
      </w:r>
    </w:p>
    <w:p>
      <w:pPr>
        <w:pStyle w:val="Heading2"/>
      </w:pPr>
      <w:r>
        <w:t>Erwägungen</w:t>
      </w:r>
    </w:p>
    <w:p>
      <w:r>
        <w:rPr>
          <w:b/>
        </w:rPr>
        <w:t>E. 7</w:t>
      </w:r>
    </w:p>
    <w:p>
      <w:r>
        <w:t>juin 1995 Steuereingänge für 1995 im Vergleich zum Budget informie- ren lassen. Dazu ist folgendes zu sagen: Bei der direkten Bundessteuer sollte der budgetierte Betrag von 8650 Millionen Franken erreicht werden. Bei der Verrech- nungssteuer ist man ebenfalls der Meinung, dass die 2,9 Milliarden ohne weiteres erreicht werden können. Bei den Stempelabgaben sind die Zahlungen bis Ende März gesichtet worden, und man hat festgestellt, dass bei der Emissions- und bei der Umsatzabgabe deutlich schwächere Eingänge zu verzeichnen sind. Der Bruttoertrag liegt gegen- über demjenigen des Vorjahres von 560 Millionen Franken um rund 150 Millionen tiefer. Es ist deshalb nicht sicher, ob sich der budgetierte Ertrag von 1,85 Milliarden Franken wirk- lich erreichen lässt. Warenumsatzsteuer/Mehrwertsteuer: Hier ist darauf hinzu- weisen, dass im ersten Quartal 1995 noch die Warenum- satzsteuer fliesst. Es ist damit zu rechnen, dass die budge- tierten 3 Milliarden erzielt werden können. Was die Mehr- wertsteuererträge für 1995 betrifft, so decken sie nur 3 Quartale ab. Es ist zudem zu erwähnen, dass die Frist zur Einreichung der Steuerabrechnung und zur Bezahlung der Steuerschuld auf 60 Tage nach Quartalsende verlängert wurde. Wir werden also die Eingänge für das erste Quartal 1995 erst Anfang Juli kennen. Den Totalertrag aus den ersten vier Quartalen der Mehrwertsteuer werden wir erst im April 1996 erfahren. Aus heutiger Sicht glaubt die Steuerverwaltung, dass der budgetierte Ertrag von 10,7 Milliarden für 1995 möglich sei. Der Präsident der WAK des Nationalrates hat kürzlich davon gesprochen, dass die Einnahmen aus der Mehrwertsteuer etwa 2 Milliarden Franken höher ausfallen dürften als erwar- tet. Diese Meldung hat im Blätterwald ein beachtliches Echo erhalten. Am Tage darauf reduzierte er dann allerdings seine Prognose auf den Ausspruch: «Mehr als eine Milliarde Fran- ken werden es sicher sein.» Er stützt seine Prognose auf die grosse Zahl von Mehrwertsteuerpflichtigen; die Zahl ist we- sentlich grösser als erwartet. Aber diese Zahl lässt noch keine Prognose zu, und zwar darum, weil es sehr viele Steu- erpflichtige mit sehr kleinem Umsatz gibt und die entspre- chenden Vorsteuerabzüge noch nicht bekannt sind. Ich bitte die Ausgabenfreudigen hier im Saal, die von Herrn Nationalrat David prognostizierten 2 Milliarden Franken Mehreinnahmen noch nicht in dieser Session auszugeben. (Heiterkeit) Wenn wir die Ergebnisse der Jahre 1992 und 1994 verglei- chen - der Zweijahresvergleich ist ja wichtig wegen der steu- erstarken und steuerschwachen Jahre -, so kommen wir auf einen Zuwachs der Gesamteinnahmen von durchschnittlich 1,8 Prozent. Die Gesamtausgaben sind um durchschnittlich 5,5 Prozent gewachsen. Wir stellen also fest: Die Schere öff- net sich weiter. Zu Rubrik 606, Zollverwaltung: Mit 7,3 Milliarden Franken la- gen die Einnahmen der Zollverwaltung fast 180 Millionen Franken oder immerhin 2,5 Prozent unter dem Budget. Das Problem liegt darin, dass die teuerungsbedingte Erosion der Zolleinnahmen fortschreitet. Wegen der Gewichts-, Volu- men- und Mengenbemessung können die Einnahmen, wel- che 1994 rund 5 Prozent der Gesamteinnahmen des Bundes ausmachten, ohne Anpassungen milder Wirtschaftsentwick- lung nicht mithalten. Die Zölle, die einst primär den Bund fi- nanziert haben, machen einen immer geringeren Anteil an den Einnahmen aus, die wir benötigen. Rubrik 614, Personalamt: Wir haben uns über die Entwick- lung beim flexiblen Altersrücktritt orientieren lassen. Die Zahl derjenigen, die sich vorzeitig pensionieren lassen, steigt an. 1992 waren es noch 26 Prozent, 1993 dann 27 Prozent und 1994 gar 31 Prozent. Wir haben den Stellenplan kontrolliert. Der Etatstellenbe- stand für das Jahr 1994 betrug 35 518 Stellen. Der durch- schnittliche Bestand lag um 440 Stellen tiefer. Der Stellen- plan wurde nicht überschritten, im Gegenteil, im Schnitt um 440 Stellen unterschritten. Schliesslich haben wir uns über die Entwicklung des Stellen- abbaus beim Bund orientieren lassen. Dabei zeigt der Saldo, dass in der Bundesverwaltung innerhalb von drei Jahren 9000 Stellen abgebaut wurden, primär bei den SBB und bei den PTT. Bis 1997 werden es 17400 Stellen sein, was</w:t>
      </w:r>
    </w:p>
    <w:p>
      <w:r>
        <w:rPr>
          <w:b/>
        </w:rPr>
        <w:t>E. 12</w:t>
      </w:r>
    </w:p>
    <w:p>
      <w:r>
        <w:t>Prozent des Gesamtbestandes entspricht. Das ist ein zweischneidiges Schwert: Auf der einen Seite gewinnen wir mit dem Personalabbau finanziellen Spielraum, auf der an- deren Seite fördern wir die Zahl der Arbeitslosen. Diese Pro- blematik müssen wir uns bei allen personalpolitischen Ent- scheidungen auch in Zukunft vor Augen halten. Genehmigt - Approuvé Volkswirtschaftsdepartement Département de l'économie publique Ziegler Oswald (C, UR), Berichterstatter: Das Eidgenössi- sche Volkswirtschaftsdepartement konnte 1994 unter allen Titeln - ordentlicher Budgetbetrag, Nachtragskredite und Kreditübertragungen - über 6773 Millionen Franken verfü- gen. Ausgegeben hat das Departement allerdings nur 5665 Millionen Franken, das heisst 1108 Millionen Franken oder einen Sechstel weniger, als zur Verfügung gestanden hat. Das sind immerhin etwas mehr als 50 Prozent des Betrages, um den die ganze Rechnung besser ausgefallen ist, als Vor- anschlag und Nachtragskredite prophezeiten. Auch wenn das erfreulich ist, ist Euphorie zweifellos nicht am Platz. Es wurde einleitend von Herrn Loretan bereits gesagt. Unwei- gerlich drängt sich die Frage der Polsterschaffung bei der Budgetierung auf. Minderausgaben können aber auch das Ergebnis von wirklichen zusätzlichen Sparanstrengungen sein. Auf jeden Fall gibt ein solches Ergebnis zu Skepsis An- lass. Das ist heute bereits von Herrn Jagmetti gesagt wor- den, allerdings ging es bei ihm um einen wesentlich kleineren Betrag. Es könnte aber auch die Frage der Aufgabenerfüllung auf- tauchen. Sind die zur Verfügung gestellten Mittel auftragsge- mäss und verantwortungsbewusst eingesetzt worden? Mit anderen Worten: Es darf nicht am falschen Ort gespart wer- den. Diese Überlegungen rechtfertigen es, dass den grössten Po- sitionen von Minderausgaben im EVD kurz nachgegangen wird. Ich gehe somit, Herr Ruesch, nicht der Frage nach, warum das Geld ausgegeben worden ist, sondern gerade, warum es eben nicht ausgegeben worden ist. Ich nehme aber vorweg, dass die Finanzkommission einstimmig bean- tragt, die Rechnung 1994 des EVD zu genehmigen. Übrigens weist das Departement Mehreinnahmen von zirka</w:t>
      </w:r>
    </w:p>
    <w:p>
      <w:r>
        <w:rPr>
          <w:b/>
        </w:rPr>
        <w:t>E. 15</w:t>
      </w:r>
    </w:p>
    <w:p>
      <w:r>
        <w:t>Millionen Franken aus, Kreditüberschreitungen liegen lediglich zwei vor. Es handelt sich um die Position 707.3600.501 auf Seite 507, Schädlingsbekämpfungsmass- nahmen, einerseits und um die Position 723.3190.001 auf Seite 515, Arbeitsbeschaffungsreserven, Rückerstattung auf der direkten Bundessteuer. Diese Kreditüberschrei- tungen müssen bewilligt beziehungsweise genehmigt werden. Nun aber detaillierter zu diesen Minderausgaben. An den Minderausgaben von zirka 1100 Millionen Franken sind vor allem beteiligt: das Bawi mit 156 Millionen Franken, das Biga mit 760 Millionen Franken, das Bundesamt für Landwirtschaft mit 80 Millionen Franken, das Bundesamt für Konjunkturfra- gen mit 89 Millionen Franken und schliesslich das Bundes- amt für Wohnungswesen mit 14 Millionen Franken. Das sind absolute Zahlen, also nicht in Prozentwerten ausgedrückt. Beim Bawi ist bezüglich Minderausgaben vor allem die Ex- portrisikogarantie zu erwähnen, in der Rechnung Seite 499, Position 703.4200.001. Der budgetierte Betrag von 144 Millionen Franken wurde überhaupt nicht beansprucht. Die Erfolgsrechnung konnte ausgeglichen gestaltet werden. Die Liquiditätsbedürfnisse wurden aus den ERG-eigenen Einnahmen gedeckt. Diese Entwicklung ist vor allem darauf zurückzuführen, dass kurz- fristige Fälligkeiten notleidender iranischer Schuldner über den Bankensektor in mittelfristige Forderungen umfinanziert werden konnten. Ende 1994 betrugen die Garantieverpflich-</w:t>
      </w:r>
    </w:p>
    <w:p>
      <w:r>
        <w:t>7. Juni 1995 487 Staatsrechnung 1994 tungen bei der Exportrisikogarantie 7808 Millionen Franken. In diesem Zusammenhang hat die Eidgenössische Finanz- kontrolle im Revisionsbericht auf das Problem der Rückstel- lungen und der Wertberichtigungen hingewiesen. Zum Biga: Beim Biga sind die Minderausgaben von total etwa 760 Millionen Franken mit 750 Millionen Franken bei der Arbeitslosenversicherung anzusiedeln. Ich verweise auf die Rechnung, Seite 502, Position 705.4200.201. Einerseits war die Entwicklung auf dem Arbeitsmarkt positiver als ange- nommen, und anderseits hatte man gestützt auf den steilen Anstieg der Arbeitslosigkeit im Jahre 1993 recht vorsichtige, wenn auch von den Prognoseinstituten gestützte Annahmen getroffen. Diese Annahmen waren ganz offensichtlich nicht richtig. Dem Bundesamt für Landwirtschaft musste im Jahre 1994 mit einem Nachtragskredit von 211 Millionen Franken unter die Arme gegriffen werden. Das war übrigens der weitaus grösste Teil der Nachtragskredite 1994 im EVD von insge- samt 218 Millionen Franken. Dieser Nachtragskredit wurde wie folgt beansprucht: Butterverwertung 38,4 Millionen Fran- ken, Sonderverbilligung einheimischer Käsesorten 7 Millio- nen, Siloverbotsentschädigungen 13 Millionen, Ökobeiträge 57 Millionen und ergänzende Direktzahlungen 93 Millionen Franken. Die grossen Posten sind also die Ökobeiträge und die ergänzenden Direktzahlungen. Ich verweise diesbezüg- lich auf die Rechnung, Seiten 505 und 506. Nur der erwähnte Nachtragskredit von 211 Millionen Fran- ken hat bewirkt, dass schliesslich gegenüber Voranschlag und Nachtragskredit Minderausgaben von 80 Millionen Fran- ken ausgewiesen werden konnten. Sie verteilen sich auf fast alle Positionen. Besonders zu erwähnen sind Butterverwer- tung 13,6 Millionen, also Minderausgaben, Förderung des Viehabsatzes 8,5 Millionen, Lenkungsmassnahmen im Pflanzenbau 10 Millionen, Kostenbeiträge an Viehhalter im Berggebiet 15,6 Millionen und Preiszulage auf verkäster Milch 13,5 Millionen Franken. Abschliessend zum Bundesamt für Landwirtschaft einige Be- merkungen zu den Ökobeiträgen und zu den ergänzenden Direktzahlungen: Ein überdurchschnittliches Wachstum wei- sen die Ausgaben für Direktzahlungen aus. Sie nahmen ge- genüber dem Vorjahr um 270 Millionen Franken oder um 19,2 Prozent zu. Bei den ergänzenden Direktzahlungen belief sich der Voran- schlag 1994 auf 707 Millionen Franken. Im Rahmen der bäuerlichen Preisbegehren 1993, mit Bun- desratsbeschluss vom 26. Januar 1994, wurden dann - ge- stützt auf diese Preisbegehren - die Beiträge erhöht. Es musste ein Nachtragskredit von 93 Millionen Franken - ich habe ihn bereits erwähnt - bewilligt werden. Von den insge- samt zur Verfügung stehenden 800 Millionen Franken wur- den 797 Millionen Franken ausbezahlt. Der Voranschlag 1994 für Ökobeiträge betrug 114,4 Millio- nen Franken. Ebenfalls im Rahmen der bäuerlichen Preisbe- gehren im Herbst 1993 wurden die Ökobeiträge im Sinne ei- ner Anreizstrategie erhöht. Hier musste ein Nachtragskredit von 57 Millionen Franken bewilligt werden; der Kredit von insgesamt 171,4 Millionen Franken wurde vollumfänglich be- ansprucht. Nun zum Bundesamt für Konjunkturfragen: Bei diesem Bun- desamt liegen die Minderausgaben von 89 Millionen Fran- ken sozusagen vollumfänglich bei der Förderung der öffent- lichen Investitionstätigkeit (Investitionsbonus), Rechnungs- seite 515, Position 723.4600.900. Von den budgetierten 99,65 Millionen Franken wurden nur rund 9 Millionen Franken ausgegeben. Aus dem Kreditrest von 90 Millionen Franken lassen sich allerdings keine Rück- schlüsse auf die Beanspruchung des Investitionsbonus oder gar auf dessen Wirksamkeit ableiten. Einerseits wurde der Bundesbeschluss über Beiträge zur Förderung der öffentlichen Investitionen erst am 19. März 1993 erlassen, und andererseits sind die vom Parlament ins- gesamt bewilligten 200 Millionen Franken bis Ende 1993 fast vollständig in Form von Investitionsbeiträgen zugesprochen worden. Die Auszahlungen werden in den Jahren 1995 und 1996 anfallen. Ob der volle bewilligte Betrag von 200 Millionen Franken ausbezahlt werden kann, steht aller- dings heute noch nicht fest. Zum Bundesamt für Wohnungswesen: Die Minderausgaben liegen bei 14 Millionen Franken fast ausschliesslich bei der Zusatzverbilligung für Mietzinse und Erleichterung des Er- werbs von Wohnungs- und Hauseigentums, Rechnungs- seite 517, Position 725.3600.011. Die Zusatzverbilligungen erhalten Bevölkerungskreise mit relativ niedrigem Einkommen und kleinem Vermögen. In- folge der deutlichen Entspannung auf dem Wohnungsmarkt wurden bewilligte Bauvorhaben nicht realisiert. Zudem er- laubten die günstiger gewordenen Rahmenbedingungen auf den Hypothekar- und Baumärkten in vermehrtem Masse die Erstellung von Wohnbauten ohne Bundeshilfe. Die offenen Verpflichtungen per Ende 1994 beliefen sich auf 1,148 Milliarden Franken. Die Finanzkommission beantragt einstimmig, die Rechnung des EVD 1994 zu genehmigen. Stich Otto, Bundesrat: In bezug auf die ERG scheint uns richtig zu sein, was die Finanzkontrolle sagt, nämlich dass man die Länderrisiken so bewerten sollte, wie die Banken sie nach den Vorschriften der Bankenkommission bewerten müssen. Sonst haben wir am Schluss grosse Vorschüsse, die sich möglicherweise als Nonvaleurs erweisen. Deshalb ist diese Korrektur notwendig. Genehmigt - Approuvé Verkehrs- und Energiewirtschaftsdepartement Département des transports, des communications et de l'énergie Salvioni Sergio (R, TI), rapporteur: Les dépenses du Dépar- tement fédéral des transports, des communications et de l'énergie pour l'année 1994 atteignent 6,3 milliards de francs, soit 447 millions de francs de moins que budgétisé. Elles sont également en léger recul par rapport à 1995, soit moins 65 millions de francs. Les recettes de 434 millions de francs sont en forte augmen- tation tant par rapport au budget 1994, plus 107 millions de francs que par rapport au compte 1993, plus 179 millions de francs. On doit ces résultats favorables principalement à une dimi- nution de 123 millions de francs des dépenses pour les rou- tes, consécutivement au stoppage des projets provoqués par l'adoption de l'initiative des Alpes. De même, le retard dans les projets concernant les transports ont entraîné une diminution de plus de 200 millions de francs de dépenses. Il s'agit aussi de retards dus à des situations occasionnelles: décomptes tardifs des dépenses engendrées par les travaux de la Vereina, retards dans le transit alpin et moins de projets pour les entreprises de transport concession- naires, etc. Quant aux recettes supplémentaires, on les doit en totalité à un versement du bénéfice des PTT à la caisse fédérale pour 150 millions de francs au lieu des 40 millions de francs bud- gétisés. En 1993, il n'y avait eu aucun versement. Les comptes du Département fédéral des transports, des communications et de l'énergie appellent quelques remar- ques que je me permets d'énoncer ci-dessous: 1. Les améliorations sont le résultat de facteurs temporaires. En effet, les dépenses non réalisées en 1994 devront être faites en 1995 ou en 1996. Il n'y a donc pas de véritable exer- cice d'économie, encore que le chef du département ait tout mis en oeuvre pour gérer les fonds de manière parcimo- nieuse. 2. De fait, ces comptes ne manifestent pas une volonté fon- damentale d'économiser les deniers publics en tranchant dans le vif, en réduisant drastiquement les subventions, etc. On assiste plutôt à un freinage certes bienvenu, mais qui sera insuffisant à rétablir la situation générale de la Confédé- ration. En somme, ce qui manque cruellement, c'est une ma- nière fondamentaliste de concevoir l'assainissement des fi-</w:t>
      </w:r>
    </w:p>
    <w:p>
      <w:r>
        <w:t>Compte d'Etat 1994 488 7 juin 1995 nances fédérales. On a souvent émis le souhait que le Con- seil fédéral assume la responsabilité de décider des priorités qui autorisent à engager des dépenses ainsi que des posté- riorités qui les interdisent, mais cet exercice est toujours en projet. Ce reproche, on ne saurait le faire qu'au chef du dé- partement, car c'est le Conseil fédéral dans son ensemble qui devrait finalement empoigner ce problème épineux, si l'on veut sortir de la situation dans laquelle nous nous trou- vons depuis quelques années. 3. Il convient de remarquer également que les CFF pèsent de plus en plus lourd sur le ménage fédéral. En effet, en 1994, la Confédération a dû verser à fonds perdu 2,127 milliards de francs aux Chemins de fer fédéraux contre 2,04 milliards de francs l'année précédente. J'observe qu'en 1987, lors de l'entrée en vigueur du mandat de prestations, les CFF ont coûté 954 millions de francs à la Confédération. La croissance des dépenses est donc de 223 pour cent de- puis 1987, cependant que les dépenses de la Confédération ont augmenté de 174 pour cent seulement durant la même période: 23 milliards de francs en 1987, 41 milliards de francs en 1994. La Délégation des finances a d'ailleurs stig- matisé cette évolution dans son rapport d'activité pour les an- nées 1992/93 au chiffre 492.1. 4. Mais il y a plus. En effet, outre les paiements que consent annuellement la Confédération pour éponger les déficits des CFF et financer les transports, les CFF ont actuellement une dette de l'ordre de 6 milliards de francs auprès de la trésore- rie de la Confédération, dette qu'ils ne seront certainement jamais en mesure de rembourser. Il faudra aussi adopter des décisions sur ce point. Cette dette qui figure au bilan n'a ja- mais été présentée séparément et de façon détaillée à l'ap- probation du Parlement. Elle aura pourtant, ces prochaines années, des conséquences dans le budget de la Confédéra- tion. 5. Parmi les autres morceaux importants du département, on peut signaler les dépenses routières qui représentent 2,86 milliards de francs et sont en régression tant par rapport au budget que par rapport à l'année précédente, en raison, comme je l'ai dit, de la votation sur l'initiative des Alpes. Comme vous le savez, les dépenses pour la circulation rou- tière sont affectées et résultent des recettes d'une partie des droits d'entrée et des droits supplémentaires sur les carbu- rants. A ce titre, il convient de rappeler que l'ensemble des recettes affectées à la circulation routière s'est élevé en 1994 à quelque 3 milliards de francs, cependant que les dépenses totales étaient de 3,2 milliards de francs, comme il résulte du message aux pages 249 et 250. Ainsi, le compte routier ac- cuse en 1994 un excédent de dépenses de 203 millions de francs. L'état du financement spécial, qui diminue régulière- ment, reste cependant positif au bilan et se monte actuelle- ment à quelque 817 millions de francs. La Commission des finances, mis à part ces considérations, vous propose d'approuver les comptes du Département fé- déral des transports, des communications et de l'énergie pour 1994. Stich Otto, Bundesrat: Es ist sicher richtig, dass die Zu- nahme der Ausgaben bei den SBB hoch ist. Wir sind auch der Auffassung, dass man in Zukunft die definitiv aufzuwen- denden Ausgaben in der Finanzrechnung ausweist, damit die Sache etwas transparenter wird. Genehmigt - Approuvé Erfolgsrechnung, Bilanz - Compte de résultats, bilan Ruesch Ernst (R, SG), Berichterstatter: Die Erfolgsrechnung 1994 ist wiederum in höchstem Masse unbefriedigend. Ein Siebtel des Wertverzehrs ist ungedeckt, nämlich fast 5,7 Milliarden Franken. Letztes Jahr betrug der ungedeckte Wertverzehr ein Sechstel. Der Fortschritt ist also sehr gering. Die Erfolgsrechnung schliesst also noch schlechter ab als die Finanzrechnung, welche ein Defizit von 5,1 Milliarden Fran- ken aufweist. Der Grund für diese Differenz wird auf Seite 12 der Botschaft angegeben. Der von der EVK erzielte Einnah- menüberschuss darf nicht den allgemeinen Bundesmitteln zugerechnet werden, sondern muss als Einlage der Sonder- rechnung EVK gutgeschrieben werden. Nachdem diese Be- rechnungsart für den Aussenstehenden schwer verständlich ist, ist eine totale Entflechtung der Rechnungen der EVK von der Staatsrechnung überfällig. Die Wertberichtigungen, Seite 554 der Botschaft, sind, so- weit sie vorgenommen worden sind, betriebswirtschaftlich richtig und mit den Usanzen der Privatwirtschaft durchaus konform. Hingegen fehlen entscheidende Wertberichtigun- gen oder Rückstellungen in der heutigen Bilanz. Das «Ge- setz» der Bilanzvorsicht verlangt, dass drohende Verluste bereits bei Erkennen des Verlustrisikos durch entsprechende Rückstellungen erfasst werden sollen. Der Bund weiss schon lange, dass seine Guthaben bei den SBB ein Nonvaleur sind, dass er darüber hinaus eines Tages noch die Schulden der SBB gegenüber Dritten zu übernehmen hat. Immerhin sind das total etwa 13 Milliarden Franken. Wenn der Bund heute bei kleinsten Darlehen Wertberichtigungen von 5 Prozent vornimmt, anderseits aber die erwähnte Wertberichtigung von 13 Milliarden Franken bis heute ignoriert, so gleicht die- ses Verhalten demjenigen eines Gärtners, der ein kleines Beetchen feinhäckelt, während ein paar Meter weiter bereits ein Bagger steht, um den Garten neu zu gestalten. Im Rahmen der Erfolgsrechnung hat das Parlament nicht budgetierte Abschreibungen im Rahmen der Behandlung der Erfolgsrechnung gemäss Artikel 11 des Finanzhaushaltge- setzes zu genehmigen. Auf Seite 121 der Botschaft sind diese spezifiziert. Es geht um Metallvorräte-Rondellen bei der Eidgenössischen Münzstätte, um Pflichtlager Speiseöl und Kokosfett, um OKK, Armeeproviant, und um OKK, Be- triebsstoffe. Die Finanzkommission empfiehlt Ihnen, diese nicht budge- tierten Abschreibungen heute zu genehmigen. Genehmigt - Approuvé Sonderrechnungen - Comptes spéciaux Eidgenössische Versicherungskasse Caisse fédérale d'assurance Ruesch Ernst (R, SG), Berichterstatter: Ihrem Wunsch ge- mäss, Herr Präsident, kann ich mich kurz fassen. Ich ver- weise auf die Referate des FK-Präsidenten, der bereits an- gekündigt hat, dass er die Rechnung von der Genehmigung ausgrenzen will, und des GPK-Präsidenten, der hier depo- niert hat, dass die Wahl der neuen Direktorin - auch wenn sie eine St. Gallerin ist! - die Entwirrung der Lage nicht erleich- tert. Ich nehme Bezug auf diese beiden Äusserungen und verzichte deshalb auf mein Referat. Verschoben - Renvoyé Bundesamt für Rüstungsbetriebe Office fédéral de la production d'armements Loretan Willy (R, AG), Berichterstatter: Leider kann ich Ih- nen nicht dieselbe Offerte machen wie Herr Ruesch, weil wir beim Bundesbeschluss II über die Rechnung 1994 des Bun- desamtes für Rüstungsbetriebe doch eine Art Premiere ha- ben, indem zwei recht umfangreiche Korrekturanträge der Fi- nanzkommission zum bundesrätlichen Entwurf vorliegen. Herr Kommissionspräsident Delalay hat schon einige wenige Ausblicke darauf gemacht. Ich werde mich aber um Kürze bemühen: Der Geschäftsrückgang im Bereich der Eidgenössischen Rü- stungsbetriebe vollzog sich im Jahre 1994 härter und ein- schneidender als erwartet. Die Produktions- und Absatzziffern blieben deutlich hinterdem Voranschlag zurück. Vorallem we- gen scharfen Rationalisierungsmassnahmen, vornehmlich im Bereich der Personalkosten, ist das Betriebsergebnis, vorder</w:t>
      </w:r>
    </w:p>
    <w:p>
      <w:r>
        <w:t>7. Juni 1995 489 Staatsrechnung 1994 Vornahme der ausserordentlichen Abschreibungen usw., besser als budgetiert, dies mit 48,8 Millionen Franken gegen- über 35,8 Millionen Franken gemäss Voranschlag. Der Personalabbau wurde weitergeführt, im Umfang von 280 Stellen. Dies wirkt sich natürlich in den betroffenen Re- gionen negativ aus. Ich verzichte hier auf das Nachzeichnen des Absinkens der Beschäftigtenzahlen seit Beginn der neunziger Jahre. Bis Ende dieses Jahrzehnts werden die Be- stände insgesamt auf rund 3000 Einheiten abgebaut sein (Ausgangszahl Anfang neunziger Jahre: 4800). Das kann man als dramatisch bezeichnen. Trotzdem kam es zu recht wenigen eigentlichen Entlassungen. Im Bereich des «Ausserordentlichen Aufwandes» fällt der einmalige Aufwand für die Restrukturierung des Munitions- bereiches im Betrag von über 190 Millionen Franken auf; da- mit allein ist ein Personalabbau von 2300 auf 1560 Stellen verbunden. Dies führt dazu, dass als Saldo der Erfolgsrech- nung ein Reinverlust von 147,2 Millionen Franken bei den Rüstungsbetrieben insgesamt ausgewiesen werden muss. Darin enthalten ist mit 52 Millionen Franken auch die Total- abschreibung der Teilerneuerung l der Pulverfabrik Wimmis. Diese Erneuerung war nicht primär aus Kapazitätsgründen, sondern aus Gründen der Sicherheit und wegen Umwelt- schutzauflagen unausweichlich. Die Anlage ist denn auch zu 53 Prozent nicht ausgelastet. Die Belastung durch den Sanierungsbedarf wird auch im lau- fenden Rechnungsjahr zu einmalig hohen Verlusten führen. Sie werden einstweilen vorgetragen. Wie hier bei der Be- handlung von Rechnungen und Voranschlägen des Bundes- amtes für Rüstungsbetriebe schon mehrfach dargelegt, wird den eidgenössischen Räten von den Rüstungsbetrieben, in Absprache mit der Finanzverwaltung und der Finanzkon- trolle, wahrscheinlich, wie sich die Gruppe für Rüstungsdien- ste ausdrückt, frühestens 1996 eine Herabsetzung des Grundkapitals der Rüstungsbetriebe beantragt werden, ohne Wiederaufstockung des Kapitals, da wegen der definitiven Restrukturierung der Rüstungsbetriebe kein zusätzlicher Kapitalbedarf vorliegt. Die Sicht der Leitung der Rüstungsbetriebe zum Abschrei- bungs- und Rückstellungsbedarf in ausserordentlicher Hin- sicht, wie ich sie hier kurz dargelegt habe, kommt auch in der Botschaft zur Staatsrechnung 1994 zum Ausdruck. Diese Sicht hat nicht die ungeteilte Zustimmung der Kontroll- instanzen, in casu der Eidgenössischen Finanzkontrolle, ge- funden. Die Finanzkontrolle beanstandet insbesondere die Tatsache, dass der Erfolgsrechnung betriebswirtschaftlich nicht notwendige ausserordentliche Abschreibungen und Rückstellungen im Betrag von 38 Millionen Franken zuviel belastet wurden. Dieses Zuviel führt zur Bildung von stillen Reserven, was der Verordnung über das Bundesamt für Rü- stungsbetriebe widerspricht und letztlich eine übermässige Grundkapitalherabsetzung bewirken würde. Dieser Ansicht wird von seilen der Rüstungsbetriebe «im Prinzip» zugestimmt. Sie machen indessen eine Auffas- sungsdifferenz grundsätzlicher Art geltend in bezug auf ei- nen Teilbetrag von 21 Millionen Franken für die Totalab- schreibung der Teilerneuerung l der Pulverfabrik Wimmis. Während die Finanzkontrolle dies aus betriebswirtschaftli- chen Überlegungen als unstatthaft betrachtet, sind die Rü- stungsbetriebe der Ansicht, dass hier eben die bereits er- wähnten Aspekte der Sicherheit und des Umweltschutzes eine entscheidende Rolle spielen. Mit Blick auf die Rechnung 1995 müsse der Gesamtbundesrat in bezug auf die Ab- schreibungspraxis einen Grundsatzentscheid treffen. Die Teilerneuerung l müsse spätestens in der Rechnung 1995 völlig abgeschrieben werden, und im Hinblick auf die Teilsanierung II sei eine Rückstellung im Sinne eines Sanie- rungsfonds vorzunehmen. Das Unternehmen, insbesondere die Pulverfabrik Wimmis, hätte sonst enorme Mühe, mit die- sen Kosten zu leben. Die Finanzkommission Ihres Rates stimmt in Kenntnis die- ser materiellen Differenz der Empfehlung der Eidgenössi- schen Finanzkontrolle zu, die im Rechnungsjahr 1994 zuviel verbuchten ausserordentlichen Abschreibungen und Rück- stellungen von insgesamt gut 48 Millionen Franken in der Rechnung 1995 zu stornieren. Ich verweise auf den schriftli- chen Antrag für einen neuen Absatz 2 in Artikel 2 des Bun- desbeschlusses II über die Rechnung 1994 des Bundesam- tes für Rüstungsbetriebe. Der Antrag ist Ihnen ausgeteilt worden. Zu den im Zusammenhang mit den Munitionsbetrieben er- wähnten 38 Millionen Franken kommen hier noch drei wei- tere, von der Finanzkontrolle beanstandete ausserordentli- che Rückstellungen hinzu, von nochmals insgesamt 10 Millionen Franken, die sich dann zu den total 48 Millionen Franken im neuen Absatz 2 summieren. Ich verzichte hier auf eine eingehendere Begründung, da sich in diesem Punkt die beteiligten Instanzen - Rüstungsbetriebe und Finanzkon- trolle - über die vorzunehmende Korrektur einig sind. Schliesslich beanstandete die Finanzkontrolle eine Unterbe- wertung in der Bilanz von «Aufträgen in Arbeit» im Betrag von gut 12 Millionen Franken, Folge eines inzwischen korri- gierten - erst nach Rechnungsablage zum Vorschein ge- kommenen - Software-Fehlers bei der Eidgenössischen Konstruktionswerkstätte Thun. Auch diese Korrektur wird von den Rüstungsbetrieben akzeptiert. Sie ist im neuen Absatz 3 von Artikel 2 gemäss Antrag der Finanzkommission zum Bundesbeschluss M berücksichtigt. Sonst drängen sich keine Bemerkungen zur Rechnung der Rüstungsbetriebe auf. Die Finanzkommission beantragt Ih- nen einhellig Zustimmung zur Rechnung 1994 des Bundes- amtes für Rüstungsbetriebe und zum Bundesbeschluss II mit den in den neuen Absätzen 2 und 3 von Artikel 2 vorgenom- menen Korrekturen. Stich Otto, Bundesrat: Es zeigt sich auch hier: Überall dort, wo man privatisieren will, ist man mit sehr hohen Abschrei- bungen konfrontiert. Man baut vor. Genehmigt - Approuvé A. Bundesbeschluss l über die eidgenössische Staats- rechnung für das Jahr 1994 A. Arrêté fédéral l concernant le compte d'Etat de la Confédération suisse pour l'année 1994 Detailberatung - Discussion par articles Titel und Ingress Antrag der Kommission Zustimmung zum Entwurf des Bundesrates Titre et préambule Proposition de la commission Adhérer au projet du Conseil fédéral Angenommen - Adopté Art. 1 Antrag der Kommission Abs. 1 Zustimmung zum Entwurf des Bundesrates Abs. 2 (neu) Von der Genehmigung ausgenommen ist die Sonderrech- nung der Eidgenössischen Versicherungskasse mit einem Einnahmenüberschuss von 1 603 823 043 Franken. Art. 1 Proposition de la commission Al. 1 Adhérer au projet du Conseil fédéral Al. 2 (nouveau) Cette approbation n'inclut pas le compte spécial de la Caisse fédérale d'assurance, qui présente un excédent de recettes de 1 603 823 043 francs. Delalay Edouard (C, VS), rapporteur: A l'article 1er, la com- mission vous propose d'introduire un alinéa 2 (nouveau):</w:t>
      </w:r>
    </w:p>
    <w:p>
      <w:r>
        <w:t>Motion du Conseil national 490 7 juin 1995 «Cette approbation n'inclut pas le compte spécial de la Caisse fédérale d'assurance, qui présente un excédent de recettes de 1 603 823 043 francs.» Je vous invite à adopter l'article 1er ainsi modifié. Angenommen - Adopté Art. 2 Antrag der Kommission Zustimmung zum Entwurf des Bundesrates Proposition de la commission Adhérer au projet du Conseil fédéral Angenommen - Adopté Gesamtabstimmung - Vote sur l'ensemble Für Annahme des Entwurfes 27 Stimmen (Einstimmigkeit) B. Bundesbeschluss II über die Rechnung 1994 des Bundesamtes für Rüstungsbetriebe B. Arrêté fédéral II concernant les comptes de l'Office fédéral de la production d'armements pour l'année 1994 Detailberatung - Discussion par articles Titel und Ingress Antrag der Kommission Zustimmung zum Entwurf des Bundesrates Titre et préambule Proposition de la commission Adhérer au projet du Conseil fédéral Angenommen - Adopté Art. 1 Antrag der Kommission Zustimmung zum Entwurf des Bundesrates Proposition de la commission Adhérer au projet du Conseil fédéral Angenommen - Adopté Art. 2 Antrag der Kommission Abs. 1 Zustimmung zum Entwurf des Bundesrates Abs. 2 (neu) Die im Rechnungsjahr 1994 zu Unrecht verbuchten ausser- ordentlichen Abschreibungen und Rückstellungen von insge- samt 48,339 Millionen Franken werden in der Rechnung 1995 storniert. Abs. 3 (neu) Die bei der Eidgenössischen Konstruktionswerkstätte festge- stellte Unterbewertung der «Aufträge in Arbeit» im Betrag von 12,633 Millionen Franken werden in der Rechnung 1995 korrigiert. Art. 2 Proposition de la commission Al. 1 Adhérer au projet du Conseil fédéral Al. 2 (nouveau) Les amortissements et provisions de 48,339 millions de francs au total, effectués à tort en 1994, seront extournés dans les comptes de l'année 1995. Al. 3 (nouveau) La sous-évaluation des travaux en cours de 12,633 millions de francs des ateliers de construction, sera corrigée dans les comptes 1995. Angenommen - Adopté Art. 3 Antrag der Kommission Zustimmung zum Entwurf des Bundesrates Proposition de la commission Adhérer au projet du Conseil fédéral Angenommen - Adopté Gesamtabstimmung - Vote sur l'ensemble Für Annahme des Entwurfes 27 Stimmen (Einstimmigkeit) An den Nationalrat - Au Conseil national #ST# 94.3429 Motion des Nationalrates (Graber) Ausgabenbremse durch Abbau der gesetzlichen Vorgaben Motion du Conseil national (Graber) La maîtrise des coûts. Déréglementation Wortlaut der Motion vom 16. Dezember 1994 Der Bundesrat wird ersucht, dem Parlament im Rahmen der Massnahmen zur Sanierung des Bundeshaushaltes Vor- schläge für einen Abbau der gesetzlichen Vorgaben zu un- terbreiten, damit die Ausgaben gesenkt werden können. Texte de la motion du 16 décembre 1994 Dans le cadre des mesures d'assainissement des finances fédérales, le Conseil fédéral est invité à soumettre au Parle- ment une série de mesures visant à diminuer les coûts par une réduction des exigences normatives. Delalay Edouard (C, VS), rapporteur: II s'agit ici de la motion du Conseil national (Graber) intitulée «La maîtrise des coûts. Déréglementation». Cette motion porte sur le fait qu'on a ob- servé que, dans le cadre des mesures d'assainissement des finances fédérales qui ont été prises jusqu'ici, le Conseil fé- déral avait surtout transmis des charges aux cantons - et à nous par la même occasion, parce que nous avons accepté ces projets d'assainissement -, et qu'il fallait maintenant in- viter le Conseil fédéral à soumettre au Parlement des mesu- res visant à diminuer les coûts par une réduction des exigen- ces normatives. Cette motion a été transmise par le Conseil national sans op- position le 16 décembre 1994. Le Conseil fédéral est prêt à accepter la motion, il l'a d'ailleurs acceptée au Conseil natio- nal. La Commission des finances vous propose de la trans- mettre au Conseil fédéral en tant que motion. Überwiesen - Transmis</w:t>
      </w:r>
    </w:p>
    <w:p>
      <w:r>
        <w:t>Schweizerisches Bundesarchiv, Digitale Amtsdruckschriften Archives fédérales suisses, Publications officielles numérisées Archivio federale svizzero, Pubblicazioni ufficiali digitali Staatsrechnung 1994 Compte d'Etat 1994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02 Séance Seduta Geschäftsnummer 95.007 Numéro d'objet Numero dell'oggetto Datum 07.06.1995 - 08:00 Date Data Seite 476-490 Page Pagina Ref. No</w:t>
      </w:r>
    </w:p>
    <w:p>
      <w:r>
        <w:rPr>
          <w:b/>
        </w:rPr>
        <w:t>E. 20</w:t>
      </w:r>
    </w:p>
    <w:p>
      <w:r>
        <w:t>025 953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