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94.417 vom 2. Oktober 1995</w:t>
      </w:r>
    </w:p>
    <w:p>
      <w:r>
        <w:t>Bundesverwaltung, 1995-10-02, DE</w:t>
      </w:r>
    </w:p>
    <w:p>
      <w:r>
        <w:rPr>
          <w:b/>
        </w:rPr>
        <w:t xml:space="preserve">Quelle: </w:t>
      </w:r>
      <w:r>
        <w:t>https://mcp.opencaselaw.ch/entscheid/ch_vb_94.417</w:t>
      </w:r>
    </w:p>
    <w:p>
      <w:r>
        <w:t>FR: CH_VB 94.417 du 2 octobre 1995</w:t>
      </w:r>
    </w:p>
    <w:p>
      <w:r>
        <w:t>IT: CH_VB 94.417 del 2 ottobre 1995</w:t>
      </w:r>
    </w:p>
    <w:p>
      <w:pPr>
        <w:pStyle w:val="Heading2"/>
      </w:pPr>
      <w:r>
        <w:t>Erwägungen</w:t>
      </w:r>
    </w:p>
    <w:p>
      <w:r>
        <w:rPr>
          <w:b/>
        </w:rPr>
        <w:t>E. 2</w:t>
      </w:r>
    </w:p>
    <w:p>
      <w:r>
        <w:t>eine neue Alpentransitabgabe oder Tunnelgebühr für den gesamten Binnenverkehr, auch für Export und Import;</w:t>
      </w:r>
    </w:p>
    <w:p>
      <w:r>
        <w:rPr>
          <w:b/>
        </w:rPr>
        <w:t>E. 3</w:t>
      </w:r>
    </w:p>
    <w:p>
      <w:r>
        <w:t>die Förderung des kombinierten Verkehrs. Die dritte Massnahme ist die einzig richtige, aber diese kön- nen wir nicht allein durchführen. Wir brauchen dazu die vier Länder Deutschland, Frankreich, Italien und Österreich, an- sonsten geht das nicht. Zur Tunnelgebühr: Wenn diese in Brüssel akzeptiert wird, kommt sie zurück in die Schweiz; sie ist innenpolitisch nicht durchsetzbar. Zur leistungsabhängigen Schwerverkehrsabgabe liegen be- reits Vorschläge des Bundesrates vor, und das Volk wird nächstes Jahr über eine neue Zweckbindung abstimmen müssen. Wenn wir den Transitvertrag einhalten, haben wir die Garantie, die 28-Tonnen-Limite bis ins Jahr 2004 durchziehen zu können, und wir behalten das Sonntags- und Nachtfahr- verbot für die Lastwagen. Alle Verhandlungen in Brüssel füh- ren dazu, dass wir diese 28-Tonnen-Limite verlieren. Ein paar Worte zur Demokratie: Die Drohung, dass die Liste der Nationalräte, die für Folgegeben stimmen, publiziert wird und für den Wahlkampf benützt wird, ist undemokratisch und unfair. (Heiterkeit) Wir geben nur den Weg frei, dass man denken kann, und denken darf man noch in diesem Land. Die ganzen Erwägungen der Kommissionsmehrheit sind nur von dieser Qualität. Man redet von Vertrauenskrise, Misstrauen, Verdrossenheit usw. Die Frage, ob das Vorgehen demokra- tisch ist oder nicht, stellt sich gar nicht. Es stellt sich nur die Frage: Kann mit dieser diskriminierenden und nur den Güter- transitverkehr von Grenze zu Grenze erfassenden Mass- nahme überhaupt eine vernünftige und notwendige Umlage- rung von der Strasse auf die Bahn erreicht werden? Wir müssen den Mut besitzen, dem Volk zu sagen, dass die beschlossene Initiative falsch ist und dass sie nicht durch- setzbar ist. Nur wenn wir das ehrlich sagen, werden wir vom Volk auch ernst genommen. Auf jeden Fall muss ich bereits heute sagen, dass alle, die 1993 in diesem Saal gegen die Al- pen-Initiative waren, heute abend auch Folge geben können, denn es hat sich nichts verbessert, auch wenn 52 Prozent der Bevölkerung diese Initiative angenommen haben. Ein letzter Vergleich: Vor den Wahlen 1983 wurde in diesem Saal im Umweltschutzgesetz die Einführung der Verbands- beschwerde beschlossen. Dies war auch ein Beschluss, der aus Angst vor der Nichtwahl getroffen wurde. Fischer-Seengen Ulrich (R, AG), Sprecher der Minderheit: Gestatten Sie mir eine Vorbemerkung: Im Vorfeld der heuti- gen Debatte wurde die Behauptung aufgestellt, die Befürwor- ter wollten «eine Verfassungsbestimmung einfach ausser Kraft setzen, als ob das Volk in diesem Lande nichts mehr zu sagen hätte». In ganzseitigen Inseraten in der Sonntags- presse wurde diese falsche Behauptung verbreitet; darin wurde auch vor einer Nötigung der Parlamentarier nicht zu- rückgeschreckt. Wider besseres Wissen wird Stimmung ge- gen diese parlamentarische Initiative gemacht, und dagegen möchte ich mich in aller Form verwahren. Es ist doch völlig klar: Eine Verfassungsbestimmung kann nur durch einen neuen Entscheid von Volk und Ständen ausser</w:t>
      </w:r>
    </w:p>
    <w:p>
      <w:r>
        <w:t>2. Oktober 1995 N 2031 Parlamentarische Initiative (Schmidhalter) Kraft gesetzt werden. Mit der parlamentarischen Initiative - sofern Sie dieser Folge geben - wird lediglich der Anstoss für die Einleitung eines solchen Verfahrens gegeben. Das Vorgehen mit der Einreichung einer parlamentarischen Initiative ist rechtsstaatlich und demokratisch einwandfrei. Die Regeln der Demokratie werden vollumfänglich eingehal- ten. Die parlamentarische Initiative ist eine von verschiedenen Möglichkeiten, einen einmal gefällten Volksentscheid zu mo- difizieren. Ein anderer Weg, der bekanntlich auch immer wie- der beschriften wird, ist die Volksinitiative. Ich denke an Ar- meeabschaffungs-Vorlagen, an die AHV, an den EWR- oder EU-Beitritt. Da wird auch ein bestehender Volksentscheid wieder neu in Frage gestellt. Ich möchte diese Dinge festhalten, um jedes Missverständ- nis - ob gewollt oder ungewollt - auszuschliessen. Das Ziel der Alpen-Initiative ist der Schutz des Alpengebie- tes. Das Volk hat ja dazu gesagt, und dieser Entscheid ist zu akzeptieren. Der Initiant hat diesen Entscheid ebenso wie die Minderheit der Kommission anerkannt. Die Formulierung der Alpen-Initiative war aber unklar und missverständlich. Diese Tatsache wurde bereits im Vorfeld der Abstimmung erkannt. Damals schon wurde die Diskussion darüber geführt, ob ein klarerer Gegenvorschlag unterbreitet werden sollte. Es wurde darauf verzichtet. Nachträglich müssen wir zur Er- kenntnis kommen, dass damit eine Chance verpasst wurde. Die parlamentarische Initiative Schmidhalter will nun diese Unterlassung wiedergutmachen. Die Ziele der Alpen-Initia- tive sollen mit einem klareren Text umsetzbar gemacht wer- den. Die Schwierigkeiten von Auslegung und Umsetzung sind ja bereits bei den ersten Versuchen deutlich geworden. Die Diskussion um die N 9 hat gezeigt, wie schwierig die Be- zeichnung der betroffenen Transitstrecken ist. Der Bundesrat ist daran, den Versuch zu unternehmen, das Gebot umzuset- zen, den Transitgüterverkehr von Grenze zu Grenze innert zehn Jahren vollständig auf die Schiene zu verlagern, ohne die Ausländer zu diskriminieren. Er strebt dieses Ziel mit ei- ner marktwirtschaftlichen Lösung an: Er will eine leistungsab- hängige Schwerverkehrsabgabe und Tunnelgebühren ein- führen. Die bisherige Diskussion hat aber gezeigt, dass nicht nur der angestrebte Transitverkehr, sondern auch der Bin- nenverkehr belastet werden muss, wenn man diesen Weg wählt. Eine vollständige Verlagerung ist aber auch so nicht möglich, weil sie mit Geld umgangen werden kann, und die Probleme mit den Anstösserkantonen bei den Tunnelgebühren werden weitere grösste Probleme aufwerfen. Die Erkenntnis liegt nahe: Eine diskriminierungsfreie Umsetzung der neuen Ver- fassungsbestimmung ist nicht möglich. Eine solche käme der Quadratur des Kreises gleich. Die parlamentarische Initiative Schmidhalter weist einen Weg aus diesem Dilemma, aus diesem Teufelskreis. Die Zielsetzung, der Schutz des Alpengebietes vor schädlichen Auswirkungen des Transitverkehrs, soll beibehalten werden, aber mit einer neuen Formulierung sollen Pferdefüsse elimi- niert sowie europaverträgliche und innenpolitisch durchsetz- bare Lösungen gesucht werden. Die Form der allgemeinen Anregung gibt dem Parlament die Chance, eine optimale Formulierung zu finden, die geeignet ist, die Hürde der Volks- abstimmung zu nehmen. Was soll eigentlich daran so schlecht sein? Nicht im Text, aber in der Begründung fordert der Initiant die Möglichkeit eines Ausbaus des Gotthardstrassentunnels auf vier Spuren. Darüber kann man in guten Treuen zweierlei Auffassung sein. Vieles spricht allerdings für die Beseitigung dieser einzigen zweispurigen Strecke der Nord-Süd-Achse zwischen Skandinavien und Süditalien. Der seinerzeitige Verzicht auf die zweite Röhre war ein Fehlentscheid, der sich heute in Form von Staus und Umweltbelastung rächt. Über- dies war die heutige Lösung mit dem Servicestollen kaum bil- liger als ein Vollausbau der zweiten Röhre. Darüber ist aber nicht heute zu entscheiden. Wenn Sie der parlamentarischen Initiative Folge geben, heisst das lediglich, das Problem sei aufgrund der bisherigen Erfahrungen neu anzugehen. Wir wollen eine neue Formulierung suchen, ohne den Schutzge- danken in Frage zu stellen. Das Parlament hat die volle Frei- heit, den Text optimal neu zu formulieren und dann in der Folge Volk und Ständen wieder vorzulegen. Nochmals: Bis ein neuer Text von Volk und Ständen ange- nommen ist, bleibt der heutige Text in Kraft. Mit der parla- mentarischen Initiative hat das Parlament die Chance, einen unzweckmässigen, unklaren Text durch eine brauchbare, klare und umsetzbare Lösung zu ersetzen, ohne - ich wie- derhole es - den Grundgedanken der Alpen-Initiative in Frage zu stellen. Das Vorgehen kann in einer neuen Volks- abstimmung plausibel erklärt und verständlich gemacht wer- den. Bei der Abstimmung in der Kommission ergab sich mit 10 zu 10 Stimmen Stimmengleichheit; nur wegen des Stichent- scheides des Präsidenten vertrete ich hier und heute die Min- derheit. Ich bitte Sie aber, dieser Minderheit zuzustimmen. Bircher Peter (C, AG), Berichterstatter: Ursprünglich war ich auch gegen die Alpen-Initiative. Sie wurde im Kanton Aargau knapp verworfen, aber der Volksentscheid ist gefallen. Das ist für mich ein Faktum, das nicht so leicht relativiert werden darf, wie es meine beiden Vorredner getan haben. Die Kommission hat mit Bericht vom 9. Mai 1995 Stellung ge- nommen. Sie beantragt mit 10 zu 10 Stimmen mit Stichent- scheid des Präsidenten, der Initiative keine Folge zu geben. Die Kommission hat äusserst knapp entschieden. Das ist zu- zugeben. Was will der Initiant? Er verweist auf die Schwierigkeiten in der Umsetzung dieser zwingenden Bestimmung in der Bun- desverfassung, wonach binnen zehn Jahren der alpenquer- ende Gütertransitverkehr von der Strasse auf die Schiene umgelagert werden muss. Er zweifelt an, ob die neue Verfas- sungsbestimmung überhaupt vollzogen werden kann. Vor al- lem sieht er Probleme mit der EU und spricht international ab- gestimmten marktwirtschaftlichen Massnahmen das Wort. Er fordert wörtlich, «dass wir Artikel 36sexies der Bundesverfas- sung .... ausser Kraft setzen». Die Mehrheit der Kommission, zu welcher der Sprechende gehört, argumentiert wie folgt: Sie erachtet es als nicht ange- bracht, eine Verfassungsbestimmung, welche am 20. Fe- bruar 1994 vom Schweizervolk angenommen wurde, jetzt schon wieder zu ersetzen. Die Verwaltung, das Bundesamt für Verkehr, ist mit der Umsetzung beschäftigt. Der Bundes- rat hat am 9. September 1994 erklärt, dass die Schweiz eine Lösung anstrebe, die dem Alpenschutzgedanken des neuen Verfassungsartikels entspreche und die Interessen der euro- päischen Partner mit berücksichtige. Dieses Ziel werde unter anderem mit der Gleichbehandlung aller Transporte erreicht, die Verlagerung auf die Schiene werde mit einem Massnah- menpaket angestrebt. Der Bundesrat hat bis Ende dieses Jahres einen Bericht in dieser Sache in Aussicht gestellt. Die Kommission verkennt nicht, dass noch einige Hürden zu nehmen sind und keineswegs feststeht, ob die Umsetzung in allen Teilen im Sinne des Verfassungsartikels möglich ist. Sie stellt aber fest, dass sich auch in anderen europäischen Län- dern die Anliegen der Schienenförderung mehr und mehr durchsetzen und die Transitauflagen der Schweiz auf gros- ses Verständnis stossen. Es ist ungewohnt, einen Volksentscheid wieder ändern zu wollen, bevor dessen Anwendung konkretisiert wurde. Das Volks-Ja ist nun einmal, auch wenn es knapp ausfiel, ohne Wenn und Aber zu achten. Wir fördern sonst Staatsverdros- senheit, Resignation, Ablehnung und letztlich Verweigerung. Es muss auch betont werden, dass der Volksentscheid nicht so inkonsequent war, denn er liegt auf der Linie der Bahnför- derung: ein Ja zu «Bahn 2000», ein Ja zur Neat und ein Ja zu diesem Volksbegehren. Die Argumente der Kommissionsminderheit haben Sie ge- hört. Zusammenfassend stelle ich fest, dass das Volk be- wusst - es war eine sehr rege Debatte um diese Initiative - die Prioritäten bei der Schiene gesetzt hat, und daran haben wir uns zu halten. Wir stecken in der Anfangsphase der Um- setzung des neuen Bundesverfassungsartikels. Warten wir ab, was konkret aufgrund des in Aussicht gestellten Berich-</w:t>
      </w:r>
    </w:p>
    <w:p>
      <w:r>
        <w:t>Initiative parlementaire (Schmidhalter) 2032 N 2 octobre 1995 tes des Bundesrates unterbreitet wird! Geben wir mit einer klaren Linie auch aussenpolitisch die richtigen Signale, ste- hen wir zu Volksentscheiden! Eine Relativierung ist nicht zu verantworten. Geben Sie der parlamentarischen Initiative Schmidhalter keine Folge! Béguelin Michel (S, VD), rapporteur: Le peuple suisse a ac- cepté, le 20 février 1994, l'initiative populaire «Pour la protec- tion des régions alpines contre le trafic de transit». Le premier volet de l'initiative, la composante routière, a été réalisé. Nous avons accepté ici la loi fédérale sur le transit routier dans la région alpine le 17 juin 1994. Il reste à régler le se- cond volet de l'initiative des Alpes, c'est-à-dire les éléments de politique des transports qui donneront au Conseil fédéral les moyens concrets nécessaires, par le biais de tâches inci- tatives diverses et autres mesures, pour obtenir jusqu'en 2004 le transfert de la route au rail voulu par le peuple. Le Conseil fédéral est en train de réaliser cette seconde étape de l'initiative des Alpes. La procédure de consultation sur la taxe poids lourds à la prestation est en cours, le projet de taxe sur le transit alpin se prépare et il sera soumis à une vaste procédure de consultation dans le courant de 1996, avec débat parlementaire et référendum éventuel au début de 1997. De ce côté-là, les choses avancent normalement. Du côté européen, les choses ont aussi évolué. Après une première vague de mauvaise humeur, la situation s'est sen- siblement calmée pour une raison évidente: les Européens connaissent, avec quelques années de retard, les mêmes problèmes que nous. Dans certaines régions où les axes rou- tiers sont saturés, ils doivent aussi transférer le trafic mar- chandises de transit de la route sur de nouvelles lignes ferro- viaires spécialisées, et ils doivent aussi se donner les moyens politiques d'obtenir ce transfert afin de pouvoir ren- tabiliser ces nouvelles lignes. Ils doivent donc aussi déroger au principe du libre choix du moyen de transport. Je vous livre une anecdote à ce propos. Le 6 décembre der- nier, une délégation des Commissions des transports et des télécommunications du Conseil des Etats et du Conseil natio- nal a reçu des membres de la Commission des transports du Parlement néerlandais. Vous le savez, la Hollande est le pays d'Europe qui a le plus développé le trafic des camions. Eh bien, maintenant, ce pays a décidé de créer des axes ferroviaires pour dégager son réseau routier et il devra prendre des mesures de con- trainte pour obliger le trafic marchandises entre Rotterdam et la Ruhr à passer sur le rail. Ce projet, approuvé par le Parle- ment néerlandais, figure maintenant dans la liste des priori- tés de l'Union européenne. Toujours à propos de l'Europe, vous remarquerez que la pierre d'achoppement des négociations bilatérales de Bruxelles n'est plus les transports, comme c'était encore le cas il y a une année, mais bien la libre circulation des person- nes. Le 17 juin 1994, au moment où M. Schmidhalter a déposé son initiative parlementaire, nous en étions tout au début de la phase de réalisation de l'initiative des Alpes, quatre mois seulement après la décision du peuple. M. Schmidhalter pro- pose de déclarer caduc l'article 36sexies de la Constitution fédérale et l'article 20 des dispositions transitoires, approu- vés par le peuple, et il veut les remplacer par un nouveau texte ayant le même objectif que l'initiative des Alpes. Une majorité de la commission ne comprend pas du tout la dé- marche de M. Schmidhalter. La première chose et la seule chose à faire après une décision du peuple est de la respec- ter, et non pas de se précipiter pour essayer de la changer tout en proclamant vouloir poursuivre les mêmes objectifs. Le Conseil fédéral, heureusement, s'emploie à respecter la décision du peuple à un rythme normal et selon la procédure normale qui débouchera sur des lois d'application qui seront soumises au référendum facultatif. Faisons confiance au peuple! S'il en éprouve le besoin, il corrigera ce qu'il voudra corriger. Il n'y aucune raison pour que le législatif vienne in- terférer dans le processus en cours, d'autant moins qu'il aura toutes les possibilités d'en débattre le moment venu. A coup sûr, 19 mois après avoir pris sa décision, le peuple ne pour- rait que se sentir manipulé et trompé si le Parlement accep- tait aujourd'hui de donner suite à l'initiative parlementaire Schmidhalter. Le débat au sein de votre commission a été vif entre les deux points de vue: le respect de la décision du peuple, d'une part, et, d'autre part, la déformation de cette décision jusqu'à en faire une demande de construire au plus vite un deuxième tunnel routier au Saint-Gothard. En commission, les deux camps se sont trouvés à égalité, 10 voix contre 10, et le pré- sident a tranché en faveur du respect de la décision du peu- ple. Je persiste à penser que cet argument a la primauté ab- solue sur tous les autres, surtout si nous voulons tenter de préserver la crédibilité de la classe politique. C'est pourquoi je vous invite fermement à ne pas donner suite à l'initiative parlementaire Schmidhalter. Namentliche Abstimmung - Vote par appel nominal (Réf.: 1815) Für den Antrag der Mehrheit stimmen (keine Folge geben): Votent pour la proposition de la majorité (ne pas donner sui- te): Aguet, Bär, Baumann Ruedi, Baumann Stephanie, Baumber- ger, Bäumlin, Béguelin, Bircher Peter, Bodenmann, Borei François, Brügger Cyrill, Brunner Christiane, Bugnon, Bühl- mann, Bührer Gerald, Bundi, Bürgi, Carobbio, Caspar-Mutter, Danuser, David, Dettling, Diener, Dormann, Ducret, Dünki, Eberhard, Eggenberger, Engler, Eymann Christoph, Fank- hauser, Fehr, von Feiten, Fischer-Hägglingen, Fischer-Sur- see, Frainier, Frey Walter, Gadient, Goll, Gonseth, Grendelmeier, Gross Andreas, Grossenbacher, Gysin, Hae- ring Binder, Hafner Ursula, Hämmerle, Hess Otto, Hollen- stein, Hubacher, Iten Joseph, Jeanprêtre, Jöri, Keller Rudolf, Kühne, Ledergerber, Leemann, Lepori Bonetti, Leuenberger Ernst, Maeder, Marti Werner, Meier Hans, Meier Samuel, Meyer Theo, Miesen, Misteli, Nabholz, Oehler, Ostermann, Perey, Raggenbass, Rechsteiner, Robert, Ruckstuhl, Ruf, Ruffy, Rutishauser, Rychen, Schenk, Schmid Peter, Schnider, Seiler Rolf, Singeisen, Spielmann, Stalder, Stamm Judith, Stamm Luzi, Steffen, Steiger Hans, Steinegger, Stei- ner Rudolf, Strahm Rudolf, Suter, Thür, Tschäppät Alexan- der, Verterli, Vollmer, Weder Hansjürg, Weyeneth, Wick, Wiederkehr, Wittenwiler, Wyss William, Zbinden, Ziegler Jean, Züger, Zwygart (107) Für den Antrag der Minderheit (Folge geben) stimmen: Votent pour la proposition de la minorité (donner suite): Allenspach, Berger, Binder, Borer Roland, Camponovo, Ca- vadini Adriano, Comby, Dreher, Eggly, Fischer-Seengen, Fri- derici Charles, Früh, Giezendanner, Gros Jean-Michel, Hildbrand, Jenni Peter, Kern, Leuba, Mamie, Moser, Müller, Neuenschwander, Philipona, Pini, Rohr, Sandoz, Scherrer Jürg, Scheurer Rémy, Schmidhalter, Schmied Walter, Stei- nemann, Stucky (32) Der Stimme enthalten sich - S'abstiennent: Bonny, Graber, Hari, Loeb François, Mühlemann, Reimann Maximilian, Seiler Hanspeter, Tschuppert Karl (8) Stimmen nicht - Ne votent pas: Aregger, Aubry, Bezzola, Bignasca, Bischof, Blocher, Borto- luzzi, Caccia, Cincera, Columberg, Cornaz, Couchepin, Dar- bellay, de Dardel, Deiss, Duvoisin, Epiney, Fasel Hugo, Fritschi Oscar, Giger, Gobet, Heberlein, Hegetschweiler, Herczog, Hess Peter, Jäggi Paul, Keller Anton, Langenber- ger, Leu Josef, Leuenberger Moritz, Maître, Maspoli, Matthey, Mauch Ursula, Maurer, Narbel, Nebiker, Pidoux, Poncet, Rohrbasser, Savary, Scherrer Werner, Schmid Sa- muel, Schweingruber, Segmüller, Sieber, Spoerry, Theubet, Tschopp, vakant l, Wanner, Zisyadis (52) Präsident, stimmt nicht - Président, ne vote pas: Frey Claude (1)</w:t>
      </w:r>
    </w:p>
    <w:p>
      <w:r>
        <w:t>Schweizerisches Bundesarchiv, Digitale Amtsdruckschriften Archives fédérales suisses, Publications officielles numérisées Archivio federale svizzero, Pubblicazioni ufficiali digitali Parlamentarische Initiative (Schmidhalter) Schutz des Alpengebietes vor den negativen Auswirkungen des Verkehrs Initiative parlementaire (Schmidhalter) Protection de la région alpine contre les effets négatifs du trafic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09 Séance Seduta Geschäftsnummer 94.417 Numéro d'objet Numero dell'oggetto Datum 02.10.1995 - 14:30 Date Data Seite 2027-2032 Page Pagina Ref. No 20 026 110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