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94.3543 vom 24. März 1995</w:t>
      </w:r>
    </w:p>
    <w:p>
      <w:r>
        <w:t>Bundesverwaltung, 1995-03-24, DE</w:t>
      </w:r>
    </w:p>
    <w:p>
      <w:r>
        <w:rPr>
          <w:b/>
        </w:rPr>
        <w:t xml:space="preserve">Quelle: </w:t>
      </w:r>
      <w:r>
        <w:t>https://mcp.opencaselaw.ch/entscheid/ch_vb_94.3543</w:t>
      </w:r>
    </w:p>
    <w:p>
      <w:r>
        <w:t>FR: CH_VB 94.3543 du 24 mars 1995</w:t>
      </w:r>
    </w:p>
    <w:p>
      <w:r>
        <w:t>IT: CH_VB 94.3543 del 24 marzo 1995</w:t>
      </w:r>
    </w:p>
    <w:p>
      <w:pPr>
        <w:pStyle w:val="Heading2"/>
      </w:pPr>
      <w:r>
        <w:t>Volltext</w:t>
      </w:r>
    </w:p>
    <w:p>
      <w:r>
        <w:t>24. März 1995 943 Motion Vollmer #ST# 94.3543 Motion Neuenschwander Konzepte für die Realisierung von Kernkraftwerken Construction de centrales nucléaires. Plans et scénarios Wortlaut der Motion vom 15. Dezember 1994 Das Basler Institut Prognos hat errechnet, dass der Schweiz ab 2010 ohne politische Massnahmen ein Strommanko droht. Soll die Versorgungssicherheit auch längerfristig gewährlei- stet werden, kann nicht von der Realisierung weiterer Kern- kraftwerke abgesehen werden. Die politische Diskussion muss deshalb vor Auslaufen des Moratoriums aufgenommen werden, und es müssen entsprechende Massnahmen in die Wege geleitet werden. Der Bundesrat wird aufgefordert, ent- sprechende Szenarien und Konzepte für die Realisierung von neuen oder für die Nachrüstung von bisherigen Kernkraftwer- ken auszuarbeiten. Texfe de la motion du 15 décembre 1994 L'Institut Prognos, à Bàie, a calculé que la Suisse est menacée de subir une pénurie d'électricité en 2010 si aucune mesure politique n'est prise. Si l'on veut assurer l'approvisionnement à long terme de la Suisse en courant électrique, on est donc obligé de construire de nouvelles centrales nucléaires. Il faut donc reprendre la réflexion avant l'expiration de l'actuel mora- toire et entreprendre les mesures nécessaires. Le Conseil fé- déral est chargé d'élaborer des plans et scénarios appropriés en vue de la réalisation de nouvelles centrales nucléaires ou de la modernisation de centrales actuelles. Mitunterzeichner-Cosignataires: Allenspach, Aregger, Baum- berger, Bezzola, Binder, Bircher Peter, Blocher, Sonny, Borer Roland, Bortoluzzi, Bührer Gerold, Bürgi, Cincera, Dettling, Dreher, Engler, Fehr, Fischer-Hägglingen, Fischer-Seengen, Frey Walter, Fritschi Oscar, Früh, Giezendanner, Giger, Gysin, Mari, Hegetschweiler, Hess Otto, Hildbrand, Jenni Peter, Kel- ler Anton, Keller Rudolf, Kern, Kühne, Mauch Rolf, Maurer, Miesch, Moser, Mühlemann, Müller, Oehler, Raggenbass, Rei- mann Maximilian, Rohrbasser, Rutishauser, Rychen, Scherrer Jürg, Schmid Samuel, Schmidhalter, Scherrer Werner, Schenk, Seiler Hanspeter, Stamm Luzi, Steinemann, Steiner Rudolf, Stucky, Tschuppert Karl, Vetterli, Weyeneth, Witten- wiler, Wyss William (61) Schriftliche Begründung - Développement par écrit Der Urheber verzichtet auf eine Begründung und wünscht eine schriftliche Antwort. Schriftliche Stellungnahme des Bundesrates vom 22. Februar 1995 Rapport écrit du Conseil fédéral du 22 février 1995 Der Bundesrat teilt die Auffassung, dass in den nächsten Jah- ren die politische Diskussion über die künftige Elektrizitätsver- sorgung intensiviert werden muss. Diese Gelegenheit ergibt sich mit den Vorlagen über das Energiegesetz, die COa- Abgabe, die «energiepolitischen» Volksinitiativen (Volksinitia- tive für einen Solar-Rappen, Energie-Umwelt-lnitiative) und die Totalrevision des Atomgesetzes. Zurzeit werden im Bundesamt für Energiewirtschaft (BEW) und auch seitens der Elektrizitätswirtschaft Untersuchungen über Elektrizitätsperspektiven durchgeführt Die Arbeiten im BEW sind in wesentlichen Teilen eine Weiterführung der Unter- suchungen der Eidgenössischen Kommission für die Gesamt- energiekonzeption (1978), der Eidgenössischen Energiekom- mission (1981) und der Expertengruppe Energieszenarien (1988). Verwendet werden aktualisierte Daten, verbesserte Modelle und revidierte Annahmen über die Faktoren, welche die Energienachfrage bestimmen. Erste Resultate (vorläufig noch ohne detaillierte Perspektiven des Elektrizitätsangebo- tes und ohne allfällig notwendige Rückkoppelungen der Er- gebnisse auf die unterstellte wirtschaftliche Rahmenentwick- lung sowie ohne weitere Abstimmungen mit den Verkehrsper- spektiven) liegen vor, und zwar für die Szenarien «Beschlos- sene Massnahmen» und «Beabsichtigte Massnahmen», inklu- sive Energiegesetz und COa-Abgabe. Bei einer gedeihlichen Wirtschaftsentwicklung und mit der Realisierung der beab- sichtigten Massnahmen dürfte die Elektrizitätsnachfrage im nächsten Jahrhundert weiterhin zunehmen, wenn auch mit deutlich geringeren Zuwachsraten. Das Ziel des Aktionsprogramms «Energie 2000» im Bereich der Elektrizitätsnachfrage (Verringerung der Verbrauchszu- nahme in den neunziger Jahren, Stabilisierung nach 2000) ist somit nur mit verstärkten Anstrengungen erreichbar. Varianten einer weiter gehenden Politik werden zurzeit noch vertieft un- tersucht. Ebenso sind Untersuchungen über die Perspektiven des Elektrizitätsangebotes, dessen Kosten und die Folgen für die Versorgungssicherheit und die Umwelt im Gange. Mit die- sen Arbeiten werden aktualisierte Grundlagen für politische Entscheide vorliegen. Nach Auffassung des Bundesrates sind sämtliche Möglichkei- ten auf der Angebots- und Nachfrageseite zu prüfen: sparsa- mere und effizientere Nutzung der Elektrizität, neue erneuer- bare Energien, Wasserkraft, Kernenergie, fossile Energien so- wie Elektrizitätsimporte. Allerdings gibt es bei allen diesen Op- tionen unterschiedliche Probleme der Akzeptanz, der Wirt- schaftlichkeit und der Umweltbelastung. Zu verschiedenen Fragen, die sich bei der Beurteilung der Per- spektiven der Elektrizitätsversorgung stellen, hat der Bundes- rat bei der Beantwortung der Interpellationen Spoerry und Ca- vadini Jean (94.3419 Interpellation Spoerry und 94.3427 Inter- pellation Cavadini Jean, beide vom 6. Oktober 1994, «Künftige Elektrizitätsversorgung der Schweiz») Stellung genommen. Nach den bisherigen Erfahrungen sind Szenarien und Kon- zepte notwendige Grundlagen für die Meinungsbildung. Die Erstellung von neuen Kernkraftwerken oder die Nachrüstung von bisherigen sind aber letztlich von politischen Entscheiden abhängig, die insbesondere auch im Zusammenhang milder Totalrevision des Atomgesetzes zu treffen sind. Schriftliche Erklärung des Bundesrates Déclaration écrite du Conseil fédéral Der Bundesrat beantragt, die Motion in ein Postulat umzu- wandeln. Le président: Mme Bär, M. Weder Hansjürg et Mme Bäumlin combattent cette intervention. La discussion est renvoyée. Verschoben - Renvoyé #ST# 94.3514 Motion Vollmer Ermöglichung von Road Pricing in Städten Introduction de systèmes de péages dans les villes Wortlaut der Motion vom 7. Dezember 1994 Im Rahmen des Nationalen Forschungsprogrammes «Stadt und Verkehr» ist verschiedentlich die Frage des Road Pricings für die Schweiz untersucht worden. Im Zusammenhang mit Fi- nanzierungslücken bei grösseren Bauvorhaben, aber auch generell zur Durchsetzung von verkehrspolitischen Zielset- zungen könnte dem städtischen Road Pricing in Zukunft eine</w:t>
      </w:r>
    </w:p>
    <w:p>
      <w:r>
        <w:t>Schweizerisches Bundesarchiv, Digitale Amtsdruckschriften Archives fédérales suisses, Publications officielles numérisées Archivio federale svizzero, Pubblicazioni ufficiali digitali Motion Neuenschwander Konzepte für die Realisierung von Kernkraftwerken Motion Neuenschwander Construction de centrales nucléaires. Plans et scénarios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94.3543 Numéro d'objet Numero dell'oggetto Datum 24.03.1995 - 08:00 Date Data Seite 943-943 Page Pagina Ref. No 20 025 495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