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94.3448 vom 5. Oktober 1995</w:t>
      </w:r>
    </w:p>
    <w:p>
      <w:r>
        <w:t>Bundesverwaltung, 1995-10-05, DE</w:t>
      </w:r>
    </w:p>
    <w:p>
      <w:r>
        <w:rPr>
          <w:b/>
        </w:rPr>
        <w:t xml:space="preserve">Quelle: </w:t>
      </w:r>
      <w:r>
        <w:t>https://mcp.opencaselaw.ch/entscheid/ch_vb_94.3448</w:t>
      </w:r>
    </w:p>
    <w:p>
      <w:r>
        <w:t>FR: CH_VB 94.3448 du 5 octobre 1995</w:t>
      </w:r>
    </w:p>
    <w:p>
      <w:r>
        <w:t>IT: CH_VB 94.3448 del 5 ottobre 1995</w:t>
      </w:r>
    </w:p>
    <w:p>
      <w:pPr>
        <w:pStyle w:val="Heading2"/>
      </w:pPr>
      <w:r>
        <w:t>Erwägungen</w:t>
      </w:r>
    </w:p>
    <w:p>
      <w:r>
        <w:rPr>
          <w:b/>
        </w:rPr>
        <w:t>E. 5</w:t>
      </w:r>
    </w:p>
    <w:p>
      <w:r>
        <w:t>Oktober 1995 N 2127 Motion Epiney Spielraum offenhalten, um in der zweiten Reformphase jene Lösung zu wählen, die dannzumal die geeignetste ist. Schriftliche Erklärung des Bundesrates Déclaration écrite du Conseil fédéral Der Bundesrat beantragt, die Motion in ein Postulat umzu- wandeln. Schmid Peter (G, TG): Ich danke dem Bundesrat für die Stel- lungnahme zu meinem Vorstoss und dafür, dass er immerhin bereit ist, die Motion in Form eines Postulates entgegenzu- nehmen. Ich habe allerdings mein Einverständnis für die Um- wandlung der Motion noch nicht gegeben, weil ich vom Bun- desrat noch wissen möchte, ob er das Anliegen in meinem Sinne aufzunehmen gedenkt. Wie der Stellungnahme zur Motion zu entnehmen ist, kon- zentriert sich der Bundesrat in der zweiten Phase der Regie- rungsreform auf zwei mögliche Lösungen: erstens die Erhö- hung der Zahl der Mitglieder des Bundesrates unter Stärkung des Präsidiums; zweistens eine zweistufige Regierung mit Bundesratskabinett und Aufgabenbereichsministerien. Im Rahmen der Revision des Regierungs- und Verwaltungs- organisationsgesetzes haben sich nun die Räte bereits für die Einsetzung von Staatssekretären entschieden. Das könnte dazu führen, dass die Variante einer Erhöhung der Zahl der Bundesräte schon ausser Abschied und Traktanden fällt, auch wenn pro forma noch nicht davon die Rede ist. Wir haben uns im Parlament lediglich für die Anstellung von</w:t>
      </w:r>
    </w:p>
    <w:p>
      <w:r>
        <w:rPr>
          <w:b/>
        </w:rPr>
        <w:t>E. 10</w:t>
      </w:r>
    </w:p>
    <w:p>
      <w:r>
        <w:t>Staatssekretären ausgesprochen, was meines Erachtens eine bescheidene Erhöhung der Zahl der Bundesräte auf 9 oder 11 nicht zwingend ausschliesst. Einzelne Departemente sind auch mit der Anstellung von Staatssekretären noch im- mer überdimensioniert und mit der Vielfalt der sie umfassen- den Bundesämter wenig homogen. Ich möchte zudem darauf hinweisen, dass die Erhöhung der Zahl der Bundesräte auch nicht zwingend mit einer Stärkung des Präsidiums verbunden sein muss. Der Bundesrat soll zum Beispiel einmal überlegen, ob in be- zug auf die Vorbereitung der Geschäfte nicht auch eine an- dere Arbeitsweise möglich wäre. Ich nehme an, dass bis heute die Departementsvorsteherin und die Departements- vorsteher die einzelnen Vorlagen und Geschäfte, für die sie zuständig sind, mit ihren Mitarbeiterinnen und Mitarbeitern vorbereiten und hernach dem Gesamtbundesrat vorlegen. Vorstellbar wäre aber auch, dass innerhalb eines leicht er- weiterten bundesrätlichen Gremiums sich vorgängig einzelne Mitglieder des Bundesrates zu einer Vorbehandlung von Ge- schäften zusammenfinden, die für die entsprechenden De- partemente von Wichtigkeit sind. Damit könnten allfällige Kontroversen schon frühzeitig eruiert und ausgeräumt wer- den, so dass im Bundesrat die Behandlungen in sehr viel kür- zerer Zeit über die Bühne gehen könnten. Bei einer Erhöhung der Zahl der Bundesräte hätten die ein- zelnen Magistratspersonen also weniger Geschäfte, dafür mehr Zeit, die Vorlagen mit anderen Bundesratsmitgliedern vorzuberaten. Das Ganze wäre zeitlich bestimmt nicht auf- wendiger, hingegen wäre die Stellungnahme breiter abge- stützt und daher für die einzelnen Departementsvorsteher leichter zu vertreten. Zudem sollte einmal ganz pragmatisch der Versuch unter- nommen werden, die immensen Aufgabenbereiche der 7 Departemente zum Beispiel neu auf 9 oder 11 Departe- mente zu verteilen. Hierfür könnte eine verwaltungsinterne Arbeitsgruppe bestimmt werden, die einige Vorschläge zu- handen des Bundesrates ausarbeitet. Ein solcher Auftrag wäre dann durchaus im Sinne des Postulates, mit welchem der Bundesrat das Anliegen meiner Motion angehen möchte. Ich möchte nur auf andere Länder Europas, auch kleine Staa- ten, hinweisen. Dieser Vergleich zeigt, dass unsere Regie- rung recht unterdotiert ist; England zum Beispiel hat 23 Ministerien, Deutschland nach kürzlicher Abspeckung im- mer noch 20, Italien 18. Aber auch kleinere Länder haben mehr Ministerien; Dänemark zum Beispiel hat 21, Belgien 15, die Niederlande 14 und Österreich 16. Herr Bundeskanzler, wenn mir der Bundesrat die Zusiche- rung geben kann, dass er auf diese Weise mein Anliegen ernsthaft prüft und sich einige Varianten von neuen Departe- mentszusammensetzungen vorlegen lassen will, dann bin ich mit der Umwandlung der Motion in ein Postulat einver- standen. Couchepin François, chancelier de la Confédération: Le Conseil fédéral l'a dit, cet élément est examiné. Un mandat a été donné au groupe d'experts d'établir des propositions pour l'augmentation du nombre de conseillers fédéraux. Il y a éga- lement un mandat qui propose de rechercher une autre ma- nière de résoudre les problèmes. Actuellement, le Conseil fé- déral se pose la question de savoir s'il n'y aurait pas une so- lution intermédiaire se situant entre les deux options qui ont été évoquées dans sa réponse: ce serait partiellement une augmentation du nombre de conseillers fédéraux et partielle- ment la mise en place d'un gouvernement organisé un peu différemment. Dans votre développement, vous demandez que le Conseil fédéral vous dise comment les départements pourraient être répartis. Il est évident que, si l'option de l'augmentation du nombre de conseillers fédéraux est acceptée, il faudra une nouvelle répartition des départements et il va de soi que le Parlement en sera informé, comme il le sera - ainsi que toute la population d'ailleurs - sur la réorganisation qui est en train de se préparer pour la mise en vigueur de la première phase de la réforme, c'est-à-dire la réforme que vous allez décider demain, je l'espère, en votation finale, et qui va toucher en profondeur presque tous les départements. Déjà maintenant, une nouvelle répartition est en préparation et le Parlement sera évidemment renseigné. Donc, je pense que, si vous nous demandez un rapport, il sera fait; c'est typiquement du ressort d'un postulat. C'est la raison pour laquelle je vous prie, comme le demande le Con- seil fédéral, de transformer cette motion en postulat. Überwiesen als Postulat - Transmis comme postulat #ST# 95.3175 Motion Epiney Öffentliche Verwaltung «CH 2000» Gestion publique «CH 2000» Wortlaut der Motion vom 24. März 1995 Der Bundesrat wird gebeten, die laufende Verwaltungsre- form zu beschleunigen und eine eigentliche Strategie vorzu- legen, nach der der Verwaltungsapparat erneuert und bür- gernah gestaltet werden soll. Im Hinblick auf die Konzeption des New Public Management wird der Bundesrat aufgefordert: 1. ein detailliertes Inventar der Leistungen des Staates er- stellen zu lassen; 2. jede Leistung auf Zweckmässigkeit und Kosten zu prüfen und den im Bundeshaushalt herrschenden, offensichtlichen Mangel an Kostentransparenz zu korrigieren; 3. personelle und materielle Mittel aufgrund der Untersu- chungsergebnisse anzupassen; 4. die Leistungen und die Aufgaben zu streichen, die zur Er- reichung von Zielen nicht unbedingt nötig sind, von anderen Körperschaften oder von Privaten übernommen werden kön- nen und die Kriterien nationale Bedeutung, Zusammenhalt des Landes, sozialer Schutz, Regionalpolitik oder Solidarität nicht erfüllen. Texte de la motion du 24 mars 1995 Le Conseil fédéral est prié d'accélérer les démarches en cours et de présenter une véritable stratégie pour réformer</w:t>
      </w:r>
    </w:p>
    <w:p>
      <w:r>
        <w:t>Schweizerisches Bundesarchiv, Digitale Amtsdruckschriften Archives fédérales suisses, Publications officielles numérisées Archivio federale svizzero, Pubblicazioni ufficiali digitali Motion Schmid Peter Erhöhung der Zahl der Bundesräte Motion Schmid Peter Augmentation du nombre des conseillers fédéraux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12</w:t>
      </w:r>
    </w:p>
    <w:p>
      <w:r>
        <w:t>Séance Seduta Geschäftsnummer 94.3448 Numéro d'objet Numero dell'oggetto Datum 05.10.1995 - 08:00 Date Data Seite 2126-2127 Page Pagina Ref. No 20 026 149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