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94.3430 vom 4. Oktober 1995</w:t>
      </w:r>
    </w:p>
    <w:p>
      <w:r>
        <w:t>Bundesverwaltung, 1995-10-04, DE</w:t>
      </w:r>
    </w:p>
    <w:p>
      <w:r>
        <w:rPr>
          <w:b/>
        </w:rPr>
        <w:t xml:space="preserve">Quelle: </w:t>
      </w:r>
      <w:r>
        <w:t>https://mcp.opencaselaw.ch/entscheid/ch_vb_94.3430</w:t>
      </w:r>
    </w:p>
    <w:p>
      <w:r>
        <w:t>FR: CH_VB 94.3430 du 4 octobre 1995</w:t>
      </w:r>
    </w:p>
    <w:p>
      <w:r>
        <w:t>IT: CH_VB 94.3430 del 4 ottobre 1995</w:t>
      </w:r>
    </w:p>
    <w:p>
      <w:pPr>
        <w:pStyle w:val="Heading2"/>
      </w:pPr>
      <w:r>
        <w:t>Erwägungen</w:t>
      </w:r>
    </w:p>
    <w:p>
      <w:r>
        <w:rPr>
          <w:b/>
        </w:rPr>
        <w:t>E. 4</w:t>
      </w:r>
    </w:p>
    <w:p>
      <w:r>
        <w:t>Il est dit plus loin également: «Dans la situation de concur- rence actuelle, chaque gain de productivité conduit à une baisse des prix dont bénéficie le client.» N'est-ce pas ce que nous voulons, ce que nous proclamons à tour de rôle à cette tribune? Nous voulons la revitalisation de l'économie, Mon- sieur le Conseiller fédéral. N'est-ce pas les voeux du Conseil fédéral? Aujourd'hui, alors que cette mesure conduirait à une baisse du prix du bois suisse, donc à une meilleure exploita- tion des forêts, donc à une utilisation plus importante des bois, voilà que nous nous élevons contre cette libéralisation.</w:t>
      </w:r>
    </w:p>
    <w:p>
      <w:r>
        <w:rPr>
          <w:b/>
        </w:rPr>
        <w:t>E. 5</w:t>
      </w:r>
    </w:p>
    <w:p>
      <w:r>
        <w:t>Prozent gelten würde, wäre auch mit Artikel 4 der Bundes- verfassung nicht vereinbar. Die Kommissionsreferenten haben zu Recht auf die delikate Situation bezüglich unserer Verhandlungen mit der EU hin- gewiesen. Es ist tatsächlich erklärtes Ziel der EU, die Aufhe- bung oder zumindest eine massive Lockerung des schweize- rischen 28-Tonnen-Regimes zu erreichen. Sie würden mit der Überweisung dieser Motion diesbezüglich ein ganz fata- les Signal nach Brüssel senden. Bereits der Entscheid des Ständerates, der allerdings mit vie- len Enthaltungen ergangen ist, hat in den Medien zu einer ge- wissen Verunsicherung geführt. Ich bitte Sie daher, diese Motion auch im Hinblick auf unsere bilateralen Verhandlun- gen mit der EU abzulehnen. Motionen 94.3406, 94.3430 - Motions 94.3406, 94.3430 Namentliche Abstimmung - Vote par appel nominal (Ref.: 1837) Für Ablehnung der Motionen stimmen: Rejettent les motions: Aguet, Allenspach, Bär, Baumann Ruedi, Baumann Stepha- nie, Bäumlin, Béguelin, Bezzola, Binder, Bodenmann, Bonny, Borei François, Borer Roland, Bortoluzzi, Brügger Cyrill, Bugnon, Bühlmann, Bürgi, Caccia, Carobbio, Caspar- Hutter, Columberg, Cornaz, Danuser, de Dardel, Dettling, Dormann, Dünki, Eberhard, Eggenberger, Engler, Fankhau- ser, Fehr, von Feiten, Fischer-Sursee, Frainier, Frey Walter, Fritschi Oscar, Gadient, Giezendanner, Giger, Goll, Gonseth, Gross Andreas, Grossenbacher, Gysin, Haering Binder, Haf- ner Ursula, Hämmerle, Hari, Heberlein, Herczog, Hess Otto, Hess Peter, Hollenstein, Hubacher, Jäggi Paul, Jeanprêtre, Jenni Peter, Jöri, Kern, Kühne, Ledergerber, Leemann, Leu- enberger Ernst, Loeb François, Maeder, Maurer, Meier Hans, Meyer Theo, Miesch, Misteli, Moser, Mühlemann, Müller, Nabholz, Nebiker, Neuenschwander, Ostermann, Raggen- bass, Reimann Maximilian, Robert, Rohr, Ruckstuhl, Ruffy, Rychen, Schenk, Scherrer Jürg, Scherrer Werner, Schmid Peter, Schmidhalter, Schmied Walter, Seiler Rolf, Singeisen, Stalder, Stamm Judith, Stamm Luzi, Steffen, Steiger Hans, Steinegger, Steinemann, Steiner Rudolf, Strahm Rudolf, Thür, Tschäppät Alexander, Vetterli, Vollmer, Wanner, We- der Hansjürg, Weyeneth, Wick, Wiederkehr, Wittenwiler, Zbinden, Züger, Zwygart (116) Für Überweisung der Motionen stimmen: Votent pour la transmission des motions: Berger, Cavadini Adriano, Comby, Couchepin, Deiss, Eggly, Epiney, Friderici Charles, Gobet, Hegetschweiler, Langen- berger, Narbel, Philipona, Pini, Sandoz, Savary, Scheurer Rémy, Schweingruber, Stucky, Theubet (20) Der Stimme enthalten sich - S'abstiennent: Fischer-Seengen, Früh (2) Stimmen nicht - Ne votent pas: Aregger, Aubry, Baumberger, Bignasca, Bircher Peter, Bi- schof, Blocher, Brunner Christiane, Bührer Gerold, Bundi, Camponovo, Cincera, Darbellay, David, Diener, Dreher, Ducret, Duvoisin, Eymann Christoph, Fasel Hugo, Fischer- Hägglingen, Graber, Grendelmeier, Gros Jean-Michel, Hild- brand, Iten Joseph, Keller Anton, Keller Rudolf, Lepori Bonetti, Leu Josef, Leuba, Leuenberger Moritz, Maitre, Mamie, Marti Werner, Maspoli, Matthey, Mauch Ursula, Meier Samuel, Oehler, Perey, Pidoux, Poncet, Rechsteiner, Rohrbasser, Ruf, Rutishauser, Schmid Samuel, Schnider, Segmüller, Seiler Hanspeter, Sieber, Spielmann, Spoerry, Suter, Tschopp, Tschuppert Karl, vakant l, Wyss William, Ziegler Jean, Zisya- dis (61) Präsident, stimmt nicht - Président, ne vote pas: Frey Claude (1) #ST# 93.3611 Postulat Pini Staats- und Wirtschaftspolitik. Strukturelle Änderungen Postulato Pini Proposta di revisione strutturale politica ed economica Postulat Pini Révision politique et économique structurelle Wortlaut des Postulates vom 14. Dezember 1993 Im Jahre 1995 sollte der Bundesrat die Entwürfe für eine To- talrevision der Bundesverfassung vorlegen und damit u. a. meine Interpellation vom 16. Dezember 1992 beantworten. Mit dem vorliegenden Postulat ersuche ich den Bundesrat:</w:t>
      </w:r>
    </w:p>
    <w:p>
      <w:r>
        <w:t>Schweizerisches Bundesarchiv, Digitale Amtsdruckschriften Archives fédérales suisses, Publications officielles numérisées Archivio federale svizzero, Pubblicazioni ufficiali digitali Motion Friderici Charles Rationelle Waldbewirtschaftung und Holztransport Motion Friderici Exploitation Charles rationnelle des forêts et transports de bois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11 Séance Seduta Geschäftsnummer 94.3430 Numéro d'objet Numero dell'oggetto Datum 04.10.1995 - 08:30 Date Data Seite 2097-2100 Page Pagina Ref. No 20 026 135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