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94.3428 vom 26. Januar 1995</w:t>
      </w:r>
    </w:p>
    <w:p>
      <w:r>
        <w:t>Bundesverwaltung, 1995-01-26, DE</w:t>
      </w:r>
    </w:p>
    <w:p>
      <w:r>
        <w:rPr>
          <w:b/>
        </w:rPr>
        <w:t xml:space="preserve">Quelle: </w:t>
      </w:r>
      <w:r>
        <w:t>https://mcp.opencaselaw.ch/entscheid/ch_vb_94.3428</w:t>
      </w:r>
    </w:p>
    <w:p>
      <w:r>
        <w:t>FR: CH_VB 94.3428 du 26 janvier 1995</w:t>
      </w:r>
    </w:p>
    <w:p>
      <w:r>
        <w:t>IT: CH_VB 94.3428 del 26 gennaio 1995</w:t>
      </w:r>
    </w:p>
    <w:p>
      <w:pPr>
        <w:pStyle w:val="Heading2"/>
      </w:pPr>
      <w:r>
        <w:t>Erwägungen</w:t>
      </w:r>
    </w:p>
    <w:p>
      <w:r>
        <w:rPr>
          <w:b/>
        </w:rPr>
        <w:t>E. 26</w:t>
      </w:r>
    </w:p>
    <w:p>
      <w:r>
        <w:t>Januar 1995 83 Interpellation Schiesser treten müssen - richtet einen grossen demokratischen Scha- den an. Das sei offen gesagt. Das Volk hat vor anderthalb Jah- ren die Mehrwertsteuer angenommen, und das Ganze ist eine höchst reife politische Leistung. Wo in der Welt stimmt das Volk aus eigener Überzeugung einer neuen Steuer zu? Das Volk stimmt sogar dem höheren Satz zu und gibt dem Parla- ment noch die Kompetenz, später eine zusätzliche Erhöhung einzuleiten. Die Einführung einer neuen Steuer bringt immer Ärger mit sich. Deshalb wollen wir nicht alle Geräusche, die ertönen, zu ernst nehmen. Es wird auch Missbrauch mit Preiserhöhungen betrieben, das räume ich ein. Aber den Schaden richten Sie durch die Umsetzung in Ihrem Departement an, und zwar wie folgt: Das Vorgehen für die Einführung ist politisch höchst un- geschickt. Die Einführung erfolgt in einem denkbar schlechten Klima. Es ist das kleinliche Klima des Misstrauens und des Globalverdachtes gegenüber allen Bürgern, dass sie halt doch nur Steuern hinterziehen und durch Tricks aller Art mög- lichst wenig Steuern abliefern wollen. Herr Schiesser hat ein Beispiel genannt. Es wurden Verhandlungen mit verschiede- nen Verbänden geführt, Protokolle erstellt. Die Lösungen, die dann kamen, waren total andere als diejenigen in den Ver- handlungen. Ich habe solche Protokolle gesehen. Andere Beispiele sind die Spesenregelungen in Restaurants, die Regelungen für Autospesen, für Reisespesen. Herr Bun- desrat, was gewinnen Sie, wenn der Gewerbler nur noch die Hälfte der Autospesen abziehen darf? Das führt dazu, dass halt künftig auch das Auto der Frau in der Geschäftsrechnung aufgeführt ist. Dann werden beide zur Hälfte abgezogen. Sie haben nichts gewonnen, aber Sie haben Misstrauen erzeugt, und der Bürger wird direkt dazu erzogen, Ihnen möglichst we- nig abzuliefern. Es braucht in der Umsetzung wirklich das Prinzip: «Kooperativ in der Vollzugslösung und eisern in der Durchsetzung.» Aber das Misstrauen, das jetzt geschaffen wird, der Hinterziehungs- verdacht gegenüber der gesamten Bürgerschaft, zerstört viel Vertrauen. Drei Folgen dieser psychologisch verfehlten Um- setzung liegen auf der Hand: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