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94.3362 vom 16. Dezember 1994</w:t>
      </w:r>
    </w:p>
    <w:p>
      <w:r>
        <w:t>Bundesverwaltung, 1994-12-16, DE</w:t>
      </w:r>
    </w:p>
    <w:p>
      <w:r>
        <w:rPr>
          <w:b/>
        </w:rPr>
        <w:t xml:space="preserve">Quelle: </w:t>
      </w:r>
      <w:r>
        <w:t>https://mcp.opencaselaw.ch/entscheid/ch_vb_94.3362</w:t>
      </w:r>
    </w:p>
    <w:p>
      <w:r>
        <w:t>FR: CH_VB 94.3362 du 16 décembre 1994</w:t>
      </w:r>
    </w:p>
    <w:p>
      <w:r>
        <w:t>IT: CH_VB 94.3362 del 16 dicembre 1994</w:t>
      </w:r>
    </w:p>
    <w:p>
      <w:pPr>
        <w:pStyle w:val="Heading2"/>
      </w:pPr>
      <w:r>
        <w:t>Erwägungen</w:t>
      </w:r>
    </w:p>
    <w:p>
      <w:r>
        <w:rPr>
          <w:b/>
        </w:rPr>
        <w:t>E. 16</w:t>
      </w:r>
    </w:p>
    <w:p>
      <w:r>
        <w:t>décembre 1994 nables. Il suffit de mentionner que 78 pour cent des emballa- ges en verre et 55 pour cent du papier et du carton sont collec- tés séparément et valorisés. Les fractions obtenues sont de bonne qualité et aisément recyclables. Certaines régions ne disposent aujourd'hui ni de points de collecte, ni de levées en densité suffisante pour les matériaux recyclables. Dans ce contexte, une expérience a été réalisée à Jongny où les ménages mettaient dans un sac leurs déchets urbains et dans un autre sac les matériaux récupérables que sont le verre, le papier, les métaux, le fer-blanc, l'alu et les plas- tiques. Ces matériaux recyclables mélangés nécessitaient un tri manuel ultérieur. L'essai a été bien accepté par les 1300 citoyens de Jongny. Les résultats de Jongny ont certes été spectaculaires du point de vue des taux de collecte obtenus. Le Conseil fédéral rap- pelle toutefois les problèmes posés par le recyclage de maté- riaux mélangés: - le tri à la main ultérieur pose des problèmes d'hygiène du tra- vail et est humainement discutable; - un tri automatique est très coûteux s'il doit assurer une qua- lité des matériaux séparés permettant leur recyclage; - les plastiques et emballages composés ne sont pas valorisa- bles et doivent être brûlés dans une usine d'incinération. Au vu de ces expériences, le Conseil fédéral reste très scepti- que quant à une introduction à large échelle du système testé à Jongny. Ceci d'autant plus lorsqu'on connaît l'importance des coûts engendrés en République fédérale d'Allemagne par la mise en place d'un système de collecte des matériaux recy- clables mélangés, suivi de leur tri et de leur valorisation. Le Conseil fédéral n'exclut toutefois pas qu'il puisse être judi- cieux dans certains cas bien particuliers de mettre en place un système tel que celui réalisé à Jongny. Mais ce choix est de la compétence des communes et des cantons. Ce sont eux qui sont les mieux à même d'apprécier les situations locales et de choisir en conséquence un système optimal du point de vue des coûts et des performances. Enfin, il est primordial de relever que les dispositions actuelles de l'ordonnance sur le traitement des déchets n'empêchent aucunement les collectivités locales de se déterminer pour l'un ou pour l'autre des systèmes de collecte. En consé- quence, une modification de l'ordonnance sur le traitement des déchets (OTD) ne s'impose pas. Schriftliche Erklärung des Bundesrates Déclaration écrite du Conseil fédéral Le Conseil fédéral propose de rejeter la motion. Abgelehnt-Rejeté #ST# 94.3467 Motion Schmied Walter Alkohol und andere Drogen. Forschungsprojekte Alcool et drogues diverses. Projets d'études scientifiques Wortlaut der Motion vom 7. Oktober 1994 1. Ich ersuche den Bundesrat, wissenschaftliche Forschungs- und Evaluationsprojekte in die Wege zu leiten, die sich mit der Behandlung und der Betreuung von alkohol- und drogenkran- ken Personen befassen. Die Forschungsarbeiten sollen das Problem sowohl unter medizinischen als auch psychologi- schen und sozialen Gesichtspunkten angehen. Die herkömm- lichen Institutionen und die innovativen Programme sind ge- geneinander abzuwägen. Man darf sich nicht auf die Förde- rung von Pilotprojekten wie der Drogenabgabe beschränken. 2. Der Bundesrat wird daraus Schlussfolgerungen ziehen und Empfehlungen ableiten müssen in bezug auf: - die Förderung eines besseren Einbezugs der Pflegedienste; - die Gewährleistung hochstehender Riege- und Therapielei- stungen; - eine bessere Abstimmung zwischen den Systemen zur Fi- nanzierung von Betreuung und Pflege und der Qualität der Leistungen. Texte de la motion du 7 octobre 1994 1. Je demande au Conseil fédéral d'initier des recherches et évaluations scientifiques concernant la thérapie et la prise en charge des personnes souffrant de problèmes liés à l'alcool et aux drogues; ces recherches doivent concerner aussi bien les approches médicales, psychologiques et sociales; les institu- tions traditionnelles et les programmes innovateurs doivent être comparés (ne pas se limiter à la promotion de projets pilo- tes comme la prescription de stupéfiants). 2. Le Conseil fédéral devra en tirer des conclusions et recom- mandations s'agissant de: - promouvoir une meilleure utilisation des services de soins; - garantir des critères de qualité; - assurer que les systèmes de financement de la prise en charge et des soins soient mieux compatibles avec une qualité des prestations. Mitunterzeichner-Cosignataires: Keine -Aucun Schriftliche Begründung - Développement par écrit On compte en Suisse plus de 100 000 personnes malades de l'alcool et environ 30 000 personnes ayant des problèmes liés à la consommation de drogues. La polytoxicomanie est en outre fréquente. Les institutions qui offrent des traitements sont très nombreuses et très diverses: cliniques médicales spécialisées, communautés thérapeutiques résidentielles, services médicosociaux ou psychosociaux, ambulatoires, mé- decins privés, oeuvres d'entraide. Les services sociaux sont aussi largement misa contribution, et les familles également Ce domaine est en outre à la limite de plusieurs disciplines: médecine, psychologie, éducation, travail social, accompa- gnement spirituel. L'ouverture d'institutions de traitement n'est pas soumise à des normes de qualité des traitements. Sait-on quelles sont les approches thérapeutiques les mieux appropriées pour les différents types de problèmes? Sait-on comment assurer au mieux la «chaîne de traitement» qui fait collaborer ensemble les différents services? Connaît-on les ré- sultats des traitements effectués? Dans quelle proportion une réintégration est-elle atteinte? Schriftliche Stellungnahme des Bundesrates vom 5. Dezember 1994 Rapport écrit du Conseil fédéral du 5 décembre 1994 Les études scientifiques demandées par le motionnaire, de même que l'évaluation du traitement et de la prise en charge des personnes dépendantes de l'alcool ou de drogues doi- vent embrasser tous les aspects des approches médicales, psychologiques et sociales. Des projets de recherche sont déjà en cours ou le seront prochainement pour des aspects déterminés de certains domaines limités: - La «statistique du traitement et de l'assistance ambulatoire dans le domaine de l'alcool et de la drogue» renseigne sur la demande, sans toutefois permettre de tirer des conclusions sur l'efficacité des institutions. - L'«analyse systématique des données des établissements stationnaires de traitement pour problèmes d'alcool (Sakram- Cirsa)» contribue, certes, à la statistique du traitement en éta- blissement, mais ne permet pas non plus de répondre à la question posée. - La «7-Jahres-Katamnese» (suivi postcure), qui se limite à la Suisse alémanique, est axée sur l'influence des aspects psy- chosociaux et personnels et non pas sur celle de la thérapie. Des études interdisciplinaires plus vastes font défaut Nous ignorons donc quel programme thérapeutique a le meilleur rapport coût/utilité pour une situation donnée.</w:t>
      </w:r>
    </w:p>
    <w:p>
      <w:r>
        <w:t>Schweizerisches Bundesarchiv, Digitale Amtsdruckschriften Archives fédérales suisses, Publications officielles numérisées Archivio federale svizzero, Pubblicazioni ufficiali digitali Motion Aguet Abfallverwertung Motion Aguet Traitement des déchets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94.3362 Numéro d'objet Numero dell'oggetto Datum 16.12.1994 - 08:00 Date Data Seite 2461-2462 Page Pagina Ref. No</w:t>
      </w:r>
    </w:p>
    <w:p>
      <w:r>
        <w:rPr>
          <w:b/>
        </w:rPr>
        <w:t>E. 20</w:t>
      </w:r>
    </w:p>
    <w:p>
      <w:r>
        <w:t>024 947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