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94.3350 vom 4. Oktober 1994</w:t>
      </w:r>
    </w:p>
    <w:p>
      <w:r>
        <w:t>Bundesverwaltung, 1994-10-04, DE</w:t>
      </w:r>
    </w:p>
    <w:p>
      <w:r>
        <w:rPr>
          <w:b/>
        </w:rPr>
        <w:t xml:space="preserve">Quelle: </w:t>
      </w:r>
      <w:r>
        <w:t>https://mcp.opencaselaw.ch/entscheid/ch_vb_94.3350</w:t>
      </w:r>
    </w:p>
    <w:p>
      <w:r>
        <w:t>FR: CH_VB 94.3350 du 4 octobre 1994</w:t>
      </w:r>
    </w:p>
    <w:p>
      <w:r>
        <w:t>IT: CH_VB 94.3350 del 4 ottobre 1994</w:t>
      </w:r>
    </w:p>
    <w:p>
      <w:pPr>
        <w:pStyle w:val="Heading2"/>
      </w:pPr>
      <w:r>
        <w:t>Erwägungen</w:t>
      </w:r>
    </w:p>
    <w:p>
      <w:r>
        <w:rPr>
          <w:b/>
        </w:rPr>
        <w:t>E. 4</w:t>
      </w:r>
    </w:p>
    <w:p>
      <w:r>
        <w:t>In welchen Zeitrahmen gedenkt der Bundesrat eine grund- sätzliche Revision der Drogenpolitik in Richtung Legalisierung der harten Drogen zu überprüfen und in die Wege zu leiten?</w:t>
      </w:r>
    </w:p>
    <w:p>
      <w:r>
        <w:rPr>
          <w:b/>
        </w:rPr>
        <w:t>E. 5</w:t>
      </w:r>
    </w:p>
    <w:p>
      <w:r>
        <w:t>Depuis des années, les représentants de la Suisse au sein du Groupe Pompidou du Conseil de l'Europe et de la Commis- sion des stupéfiants de l'ONU à Vienne, défendent une politi- que pragmatique en matière de drogue. C'est ainsi que la Dé- légation suisse à la Conférence des ministres du Groupe Pom- pidou, en février de cette année, a inspiré des parties impor- tantes de la déclaration finale, concernant principalement la prévention et le traitement La cheffe du Département fédéral de l'intérieur, dans la prise de position qu'elle a présentée à cette conférence, a abordé la question des essais scientifi- ques de prescription de stupéfiants. Ces essais ont en outre été présentés en détail par les membres de la délégation suisse aux représentants des autres pays (correspondants) membres du Groupe Pompidou. Ils ont également été présen- tés lors de l'assemblée annuelle de la Commission internatio- nale des stupéfiants, en 1993 et 1994, aussi bien en séance pionière qu'à l'Organe international de contrôle des stupé- fiants, ainsi qu'à de nombreuses délégations étrangères à l'occasion d'entretiens bilatéraux Le Conseil fédéral entend poursuivre dans cette voie. #ST# 94.3354 Dringliche Interpellation der Fraktion der Schweizerischen Volkspartei Drogenpolitik des Bundesrates Interpellation urgente du groupe de l'Union démocratique du centre Politique du Conseil fédéral en matière de drogue Wortlaut der Interpellation vom 20. September 1994 Der Bundesrat erwägt zurzeit die Ausweitung der kontrollier- ten Heroinversuche. SP und FDP fordern gleichzeitig eine ra- sche Änderung des Betäubungsmittelgesetzes. Damit wird die endgültige Weiche zur Liberalisierung von Drogen gestellt.</w:t>
      </w:r>
    </w:p>
    <w:p>
      <w:r>
        <w:t>Schweizerisches Bundesarchiv, Digitale Amtsdruckschriften Archives fédérales suisses, Publications officielles numérisées Archivio federale svizzero, Pubblicazioni ufficiali digitali Dringliche Interpellation der grünen Fraktion Drogenpolitik des Bundes Interpellation urgente du groupe écologiste Politique de la drogue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12 Séance Seduta Geschäftsnummer 94.3350 Numéro d'objet Numero dell'oggetto Datum 04.10.1994 - 08:00 Date Data Seite 1689-1690 Page Pagina Ref. No 20 024 499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