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94.3345 vom 13. Dezember 1994</w:t>
      </w:r>
    </w:p>
    <w:p>
      <w:r>
        <w:t>Bundesverwaltung, 1994-12-13, DE</w:t>
      </w:r>
    </w:p>
    <w:p>
      <w:r>
        <w:rPr>
          <w:b/>
        </w:rPr>
        <w:t xml:space="preserve">Quelle: </w:t>
      </w:r>
      <w:r>
        <w:t>https://mcp.opencaselaw.ch/entscheid/ch_vb_94.3345</w:t>
      </w:r>
    </w:p>
    <w:p>
      <w:r>
        <w:t>FR: CH_VB 94.3345 du 13 décembre 1994</w:t>
      </w:r>
    </w:p>
    <w:p>
      <w:r>
        <w:t>IT: CH_VB 94.3345 del 13 dicembre 1994</w:t>
      </w:r>
    </w:p>
    <w:p>
      <w:pPr>
        <w:pStyle w:val="Heading2"/>
      </w:pPr>
      <w:r>
        <w:t>Erwägungen</w:t>
      </w:r>
    </w:p>
    <w:p>
      <w:r>
        <w:rPr>
          <w:b/>
        </w:rPr>
        <w:t>E. 13</w:t>
      </w:r>
    </w:p>
    <w:p>
      <w:r>
        <w:t>Dezember 1994 1291 Bundesfinanzen 1995 dent als gering ein. Der Bundesrat nahm von den Erklärungen des Bundespräsidenten Kenntnis und stellte fest, dass sie in der Öffentlichkeit eine gewisse Verwirrung und Unsicherheit ausgelöst hatten. Der Bundesrat unterstreicht, dass er an seinen Beschlüssen zur Verwirklichung des Neat-Projektes festhält, wie es vom Parlament und vom Volk gutgeheissen worden ist Das Eidge- nössische Verkehrs- und Energiewirtschaftsdepartement wurde beauftragt, die Arbeiten im vorgesehenen Rahmen wei- terzuführen. Der Bundesrat wird sich erst wieder mit der Frage der Etappie- rung befassen, wenn ihm das Eidgenössische Verkehrs- und Energiewirtschaftsdepartement Anfang 1995 die Vorprojekte für den Bau der Gotthard- und der Lötschbergachse zur Ge- nehmigung unterbreiten wird. Dies wird Gelegenheit bieten, über alle Aspekte des Vorprojektes zu sprechen. Das Bundesamt für Verkehr hat letzte Woche seine Absichten für die Erarbeitung dieser Vorprojekte dargelegt. Einziges Ziel der Information der Öffentlichkeit durch das BAV war, Transpa- renz zu schaffen und Indiskretionen vorzubeugen. Schliess- lich muss mit fünf Kantonen, zwei Bahnen, nämlich BIS und SBB, und einigen Bundesämtern nun intensiv der Vorprojekt- entscheid zuhanden des Bundesrates vorbereitet werden. 1995 wird der Verpflichtungskredit für den Bau beantragt wer- den. Das Parlament, also Sie, werden bei dieser Gelegenheit die Möglichkeit haben, sich zum Neat-Konzept zu äussern. Nochmals: Der Bundesrat hat seit der Volksabstimmung im September 1992 schon 40 parlamentarische Vorstösse zur Neat beantwortet; das EVED, mein Departement, hat zudem viele Studien zuhanden der verschiedenen parlamentarischen Kommissionen erarbeitet, und der Auftrag des Parlamentes wurde immer wieder bestätigt und kann deshalb nicht korri- giert werden. Er gilt für uns nach wie vor. Präsident: Der Interpellant ist von der Antwort befriedigt. #ST# Sammeltitel -Titre collectif Bundesfinanzen 1995 Finances fédérales 1995 94.090 Dringliche Entlastungen im Voranschlag 1995 Mesures urgentes d'assainissement au budget 1995 Differenzen - Divergences Siehe Seite 1211 hiervor - Voir page 1211 ci-devant Beschluss des Nationalstes vom 12. Dezember 1994 Décision du Conseil national du 12 décembre 1994 A. Bundesbeschluss über Sanierungsmassnahmen in der Arbeitslosenversicherung A. Arrêté fédéral sur les mesures d'assainissement con- cernant l'assurance-chômage Art. 4 Abs. 2 Antrag der Kommission Zustimmung zum Beschluss des Nationalrates Art. 4 al. 2 Proposition de la commission Adhérer à la décision du Conseil national Delalay Edouard (C, VS), rapporteur: Les mesures urgentes visant à alléger les finances de la Confédération ont été très bien accueillies par le Parlement II en résulte que les arrêtés fédéraux B et C ont été adoptés par les deux Conseils lors de leur première présentation. L'arrêté D, relatif aux mesures d'économie dans le domaine de l'assurance-maladie, ne nous a pas été présenté par le Conseil fédéral, mais il a été conçu par la commission du Conseil national. Nous avons décidé de ne pas entrer en ma- tière sur cet arrêté D, et le Conseil national, hier soir, a décidé d'y renoncer, adhérant ainsi à nos vues. Les arrêtés B et C sont donc acceptés aujourd'hui par les deux Conseils tels qu'ils ressortent du projet du Conseil fédéral. Le Conseil national a renoncé à l'arrêté D sur lequel nous ne som- mes pas entrés en matière. Reste donc l'arrêté A sur les mesures d'assainissement concernant l'assurance-chômage. Nous avons, à ce sujet, trois divergences. La première porte sur l'article 4 alinéa 2, en ce qui concerne l'obligation d'affecter un tiers des cotisations de l'assurance-chômage, dès le 1er janvier 1996, à l'amortis- sement des dettes du fonds de compensation. La deuxième porte sur l'article 18 alinéa Iter, qui introduit dans la décision du Conseil national une exception au délai de carence pour les personnes dont le gain assuré ne dépasse pas 3000 francs par mois. La troisième divergence porte sur les articles 76, 85b, 85c et 92, où le Conseil national veut introduire, dans l'arrêté fédéral urgent, la création des offices régionaux de placement et des commissions tripartites ainsi que la prise en charge des frais par le fonds de compensation. Je vous propose de passer à la première divergence portant sur l'article 4 alinéa 2 de l'arrêté fédéral urgent La Commis- sion des finances vous propose ici d'adhérer à la décision du Conseil national. Cette disposition a été votée par le Conseil national d'une façon tout à fait significative: lors d'un premier vote, par 135 voix contre 9, et lors d'un deuxième vote, hier, par 115 voix contre 7. Le texte décidé par le Conseil national à l'alinéa 2 est celui-ci: «Au besoin, le Conseil fédéral peut ré- duire ou augmenter le taux de cotisation, qui ne saurait toute- fois excéder 3 pour cent. A partir du 1 er janvier 1996, la part du taux de cotisation excédant 2 pour cent du salaire doit être af- fectée à l'amortissement des dettes du fonds de compensa- tion échues jusqu'au 31 décembre 1995, intérêts compris.» La divergence porte donc sur la volonté exprimée par le Conseil national d'affecter le tiers des cotisations à partir du début de l'année 1996 à l'amortissement des dettes du fonds de com- pensation. La Commission des finances vous propose d'adhérer à la dé- cision du Conseil national. Angenommen -Adopté Art. 18 Abs. Iter Antrag der Kommission Festhalten Art. 18 al. Iter Proposition de la commission Maintenir Delalay Edouard (C, VS), rapporteur: A l'article 18 alinéa Iter, la Commission des finances vous propose, par 7 voix contre 4, de maintenir notre première décision consistant à ne pas intro- duire une exception au délai de carence de cinq jours qui fi- gure à l'article 18alinéa Ibis. Le Conseil national a introduit une exception à ce délai de ca- rence, et le texte qu'il a retenu est le suivant: «Le délai d'attente ne s'applique pas aux personnes dont le gain assuré ne dé- passe pas 3000 francs par mois. Cette limite est augmentée de 500 francs par enfant donnant droit à des allocations pour enfant ou déformation professionnelle.» L'idée du Conseil na-</w:t>
      </w:r>
    </w:p>
    <w:p>
      <w:r>
        <w:t>Schweizerisches Bundesarchiv, Digitale Amtsdruckschriften Archives fédérales suisses, Publications officielles numérisées Archivio federale svizzero, Pubblicazioni ufficiali digitali Interpellation Bloetzer Alpentransitachse Lötschberg-Simplon Interpellation Bloetzer Axe de transit Loetschberg-Simplon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10 Séance Seduta Geschäftsnummer 94.3345 Numéro d'objet Numero dell'oggetto Datum 13.12.1994 - 08:00 Date Data Seite 1289-1291 Page Pagina Ref. No 20 025 168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