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94.3325 vom 24. März 1995</w:t>
      </w:r>
    </w:p>
    <w:p>
      <w:r>
        <w:t>Bundesverwaltung, 1995-03-24, DE</w:t>
      </w:r>
    </w:p>
    <w:p>
      <w:r>
        <w:rPr>
          <w:b/>
        </w:rPr>
        <w:t xml:space="preserve">Quelle: </w:t>
      </w:r>
      <w:r>
        <w:t>https://mcp.opencaselaw.ch/entscheid/ch_vb_94.3325</w:t>
      </w:r>
    </w:p>
    <w:p>
      <w:r>
        <w:t>FR: CH_VB 94.3325 du 24 mars 1995</w:t>
      </w:r>
    </w:p>
    <w:p>
      <w:r>
        <w:t>IT: CH_VB 94.3325 del 24 marzo 1995</w:t>
      </w:r>
    </w:p>
    <w:p>
      <w:pPr>
        <w:pStyle w:val="Heading2"/>
      </w:pPr>
      <w:r>
        <w:t>Erwägungen</w:t>
      </w:r>
    </w:p>
    <w:p>
      <w:r>
        <w:rPr>
          <w:b/>
        </w:rPr>
        <w:t>E. 24</w:t>
      </w:r>
    </w:p>
    <w:p>
      <w:r>
        <w:t>März 1995 N 1001 Interpellation Spoerry Radionukliden in einem Endlager Wellenberg gelagert wer- den; kleine bis kleinste Anteile an langlebigen Radionukliden und Alphastrahlern sind in jeder Abfallsorte vorhanden. Lang- lebige Radionuklide wie Kalium (K-40) und Alphastrahler wie Uran, Thorium und Radium sind ausserdem auch als natürli- che Vorkommen in allen Gesteinen vorhanden. Beim geplanten Endlager Wellenberg wird der zulässige Ge- haltan langlebigen Radionukliden und Alphastrahlern im Rah- men des Verfahrens zur Erteilung der Betriebsbewilligung fest- zulegen sein. Diese Festlegung wird gestützt auf eine verfei- nerte Sicherheitsanalyse erfolgen, welche den beim Bau des Endlagers gewonnenen Kenntnissen der effektiven Verhält- nisse des Untergrundes Rechnung tragen wird. Für jeden für den Wellenberg vorgesehenen Abfalltyp wird im Betriebsbe- willigungsverfahren spezifisch abzuklären sein, ob ihr Anteil an langlebigen Radionukliden und Alphastrahlern den zulässi- gen Gehalt nicht überschreitet und die entsprechenden Ab- fälle im Wellenberg endgelagert werden dürfen. So muss z. B. noch abgeklärt werden, ob ausgediente Feuermelder, welche auf dem lonisationsprinzip beruhen und in denen Americium, ein langlebiges radioaktives Nuklid, enthalten ist, in den Wel- lenberg verbracht werden dürfen. Es wäre jedoch nicht zweck- mässig, diesbezüglich bereits heute verbindliche Bedingun- gen festzulegen. Le président: L'interpellateur est partiellement satisfait de la réponse du Conseil fédéral et demande la discussion. Abstimmung - Vote Für den Antrag auf Diskussion 78 Stimmen Dagegen 52 Stimmen Verschoben - Renvoyé #ST# 94.3419 Interpellation Spoerry Künftige Elektrizitätsversorgung der Schweiz Avenir de l'approvisionnement de la Suisse en électricité Wortlaut der Interpellation vom 6. Oktober 1994 Der Bundesrat wird um die Beantwortung folgender Fragen gebeten: 1. Welche Resultate haben die Versuche mit neuen erneuer- baren Energien bis heute gebracht? Welchen Beitrag können nach Ansicht des Bundesrates neue erneuerbare Energien auf absehbare Zeit zur Deckung unseres Energiebedarfs leisten? Teilt der Bundesrat die Ansicht, dass der Übergang zu neuen Energietechnologien nur schrittweise angegangen werden kann? Bedeutet dies, dass wir noch während mehrerer Deka- den auf die herkömmlichen Energien angewiesen sind? 2. Teilt der Bundesrat unsere Überzeugung, dass der Energie- artikel der Bundesverfassung dazu verpflichtet, neben einem sparsamen und rationellen Energieverbrauch und der Förde- rung erneuerbarer Energien gleichzeitig und gleichwertig die Probleme einer ausreichenden, breitgefächerten und siche- ren, wirtschaftlichen und umweltverträglichen Energieversor- gung anzugehen? 3. Wie beurteilt der Bundesrat die Liberalisierungstendenzen auf dem Strommarkt in Europa und deren Auswirkungen auf die schweizerische Energiepolitik? Teilt er unsere Überzeu- gung, dass die schweizerische Energiepolitik heute mehr denn je in die europäische Energiepolitik eingebettet werden muss und dass die Öffnung des europäischen Strommarktes gleich lange Spiesse für die schweizerische Elektrizitätswirt- schaft erfordert, damit sie gegenüber dem Ausland konkur- renzfähig sein kann? 4. Welcher Versorgungsgrad aus inländischer Stromproduk- tion erscheint dem Bundesrat- unter Mitberücksichtigung der Versorgungssicherheit-für die Zukunft sinnvoll? 5. Welche Haltung nimmt der Bundesrat ein bezüglich der Si- cherstellung der künftigen Stromversorgung der Schweiz? Wie stellt er sich zur Stromproduktion aus Kernenergie bzw. aus fossilen Energieträgern? 6. Teilt der Bundesrat unsere Überzeugung, dass die politi- sche Diskussion über die künftige Stromversorgung rechtzei- tig vor dem Auslaufen des Moratoriums aufgenommen wer- den muss, weil die Bereitstellung von Versorgungsanlagen langfristige Entscheide erfordert? Wird beim Ausbleiben recht- zeitiger Entscheidungsgrundlagen unser Land für die langfri- stige Stromversorgung faktisch nicht zunehmend vom Strom- import abhängig? 7. Welche Massnahmen sind aus den erwähnten Gründen zur Verbesserung der Rahmenbedingungen für Neu- und Ersatz- investitionen vorgesehen? Texte de l'interpellation du 6 octobre 1994 Le Conseil fédéral est prié de répondre aux questions sui- vantes: 1. Quels sont les résultats des essais avec les nouvelles éner- gies renouvelables obtenus jusqu'ici? D'après le Conseil fédé- ral, quelle part les nouvelles énergies renouvelables peuvent- elles prendre pour couvrir nos besoins énergétiques dans un avenir prévisible? Partage-t-il l'avis que la transition vers de nouvelles technologies énergétiques ne peut se faire que pro- gressivement? Cela signifie-t-il que nous demeurerons tribu- taires des énergies traditionnelles pendant plusieurs décen- nies encore? 2. Le Conseil fédéral partage-t-il notre conviction que l'article constitutionnel sur l'énergie oblige non seulement à utiliser l'énergie de façon économe et rationnelle et à développer des énergies renouvelables, mais également à prendre en compte, dans une mesure identique, les problèmes liés à un approvisionnement suffisant, diversifié, sûr, économique et compatible avec l'environnement? 3. Comment le Conseil fédéral juge-t-il la tendance à la libérali- sation sur le marché de l'électricité en Europe et ses consé- quences sur la politique énergétique suisse? Partage-t-il notre avis que la politique énergétique suisse doit, de plus en plus, être intégrée dans la politique énergétique européenne et que l'ouverture du marché européen de l'électricité exige que l'économie suisse de l'électricité puisse disposer d'armes égales afin de rester concurrentielle face à l'étranger? 4. Quel degré d'approvisionnement indigène en électricité le Conseil fédéral estime-t-il approprié pour l'avenir, en tenant compte de la sécurité d'approvisionnement? 5. Quelle est la position du Conseil fédéral concernant l'appro- visionnement futur en électricité de la Suisse? Quelle est son attitude à l'égard de la production électricité à base d'énergie nucléaire ou d'énergies fossiles? 6. Le Conseil fédéral partage-t-il notre conviction que l'on doit entamer la discussion politique à propos de l'approvisionne- ment futur en électricité avant l'expiration du moratoire, étant donné que la mise en service d'installations d'approvisionne- ment exige des décisions à long terme? Si les bases décision- nelles ne sont pas prises à temps, notre pays ne sera-t-il pas - de facto - de plus en plus dépendant des importations de cou- rant pour son approvisionnement à long terme? 7. Eu égard aux raisons avancées, quelles mesures prévoit-on pour améliorer les conditions-cadres pour des investisse- ments nouveaux ou de renouvellement? Mitunterzeichner-Cosignataires: Allenspach, Aregger, Aubry, Baumberger, Bezzola, Binder, Bircher Peter, Bonny, Borer Ro- land, Bortoluzzi, Bührer Gerold, Cavadini Adriano, Chevallaz, Cincera, Cornaz, Couchepin, Dettling, Ducret, Eggly, Engler, Eymann Christoph, Fehr, Fischer-Hägglingen, Fischer-Seen- gen, Frey Claude, Frey Walter, Friderici Charles, Fritschi Os- car, Früh, Giger, Graber, Gros Jean-Michel, Gysin, Hari, He- berlein, Hegetschweiler, Hess Otto, Iten Joseph, Kühne, Leuba, Loeb François, Maurer, Miesch, Mühlemann, Nabholz, Narbel, Neuenschwander, Oehler, Philipona, Pidoux, Poncet,</w:t>
      </w:r>
    </w:p>
    <w:p>
      <w:r>
        <w:t>Schweizerisches Bundesarchiv, Digitale Amtsdruckschriften Archives fédérales suisses, Publications officielles numérisées Archivio federale svizzero, Pubblicazioni ufficiali digitali Interpellation Iten Joseph Endlager für radioaktiven Abfall im Wellenberg Interpellation Iten Joseph Déchets radioactifs. Stockage final au Wellenberg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94.3325 Numéro d'objet Numero dell'oggetto Datum 24.03.1995 - 08:00 Date Data Seite 998-1001 Page Pagina Ref. No 20 025 555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