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94.3317 vom 27. September 1994</w:t>
      </w:r>
    </w:p>
    <w:p>
      <w:r>
        <w:t>Bundesverwaltung, 1994-09-27, DE</w:t>
      </w:r>
    </w:p>
    <w:p>
      <w:r>
        <w:rPr>
          <w:b/>
        </w:rPr>
        <w:t xml:space="preserve">Quelle: </w:t>
      </w:r>
      <w:r>
        <w:t>https://mcp.opencaselaw.ch/entscheid/ch_vb_94.3317</w:t>
      </w:r>
    </w:p>
    <w:p>
      <w:r>
        <w:t>FR: CH_VB 94.3317 du 27 septembre 1994</w:t>
      </w:r>
    </w:p>
    <w:p>
      <w:r>
        <w:t>IT: CH_VB 94.3317 del 27 settembre 1994</w:t>
      </w:r>
    </w:p>
    <w:p>
      <w:pPr>
        <w:pStyle w:val="Heading2"/>
      </w:pPr>
      <w:r>
        <w:t>Volltext</w:t>
      </w:r>
    </w:p>
    <w:p>
      <w:r>
        <w:t>Lex Friedrich. Révision 1492 N 27 septembre 1994 #ST# 94.300 Standesinitiative Tessin Liberalisierung des Grundstückerwerbs durch Ausländer Initiative du canton du Tessin Libéralisation de l'acquisition de biens immobiliers par des étrangers Beschluss des Ständerates vom 7. Juni 1994 Décision du Conseil des Etats du 7 juin 1994 Kategorie III, Art. 68 GRN - Catégorie III, art. 68 RCN Reimann Maximilian (V, AG) unterbreitet im Namen der Kommission für Rechtsfragen (RK) den folgenden schriftli- chen Bericht: Am 25. Januar 1994 reichte der Kanton Tessin eine Standes- initiative ein, welche von den eidgenössischen Räten verlangt, den Grundstückerwerb durch Ausländer mit einer dringlichen und grundlegenden Änderung der diesbezüglichen Gesetz- gebung schrittweise zu liberalisieren. Erwägungen der Kommission Die Kommission für Rechtsfragen, welcher dieses Geschäft zur Beratung zugewiesen wurde, prüfte die Standesinitiative am 16. August 1994. Sie hält fest, dass das vom Kanton Tessin vorgebrachte Anliegen bereits bei der laufenden Teilrevision der Lex Friedrich zur Diskussion steht. Die Liberalisierung des Grundstückerwerbs durch Ausländer bildet den Hauptpunkt dieser Revision. Die Kommission verweist im übrigen auf die diesbezüglichen Beratungen in den Räten. Reimann Maximilian (V, AG) présente au nom de la Commis- sion des affaires juridiques (CAJ) le rapport écrit suivant: Le 25 janvier 1994, le canton du Tessin a déposé une initiative cantonale par laquelle il demandait à l'Assemblée fédérale de réviser d'urgence et en profondeur la législation fédérale afin de libéraliser progressivement l'acquisition de biens-fonds par des étrangers. Considérations de la commission La Commission des affaires juridiques a examiné ladite initia- tive le 16 août 1994. Elle note que la modification proposée par le canton du Tessin figure déjà parmi les points traités dans le cadre de la révision en cours de la loi dite «lex Friedrich», dont l'acquisition de biens-fonds par des étrangers constitue d'ailleurs précisément l'objet principal. Au reste, la commission renvoie aux délibérations des Chambres concer- nant cette question. Antrag der Kommission Die Kommission beantragt, der Initiative keine Folge zu geben. Proposition de la commission La commission propose de ne pas donner suite à l'initiative. Antrag Camponovo Der Initiative Folge geben Proposition Camponovo Donner suite à l'initiative #ST# 94.3317 Motion RK-NR (94.032) Bestanderhaltung von ständig bewohnten Wohnungen Motion CAJ-CN (94.032) Maintien du nombre de logements habités en permanence Wortlaut der Motion vom 16. August 1994 Der Bundesrat wird ersucht, zur Beschränkung der Ausdeh- nung von Ferien- und Zweitwohnungen und zur Bestanderhal- tung von ständig bewohnten Wohnungen raumplanerische Massnahmen zu ergreifen. Insbesondere sollen die Kantone für die kommunalen Nutzungspläne Anteile von ständig be- wohnten Wohnungen definieren, wobei vor allem der Bestand garantiert werden soll. Texte de la motion du 16 août 1994 Le Conseil fédéral est prié de prendre des mesures dans le do- maine de l'aménagement du territoire afin de limiter l'augmen- tation du nombre de résidences secondaires et de logements de vacances et afin de maintenir le nombre de logements habi- tés en permanence. Les cantons devront notamment fixer des pourcentages de logements habités en permanence dans les plans d'affectation communaux et garantir le maintien du nom- bre de ces logements. Schriftliche Begründung Die Urheber verzichten auf eine Begründung und wünschen eine schriftliche Antwort. Développement par écrit Les auteurs renoncent au développement et demandent une réponse écrite. Schriftliche Stellungnahme des Bundesrates vom 19. September 1994 Die Motion wurde im Zusammenhang mit der Überprüfung der Gesetzgebung über den Erwerb von Grundstücken durch Per- sonen im Ausland eingereicht Sie verlangt flankierende Mass- nahmen im Bereich der Zweit- und Ferienwohnungen. Im An- schluss an die EWR-Abstimmung im Herbst 1992 sind eine ganze Reihe von Vorstössen unternommen worden, welche zum Teil die Abschaffung der Lex Friedrich forderten, zu einem anderen Teil deren Revision im Sinne der Eurolex-Vorlage ver- langten oder dann auf einzelne materielle Änderungsanliegen aufmerksam machten. Der Bundesrat erachtete eine sofortige und ersatzlose Aufhebung der Lex Friedrich nicht für vertret- bar. Er schlug deshalb ein Vorgehen in zwei Schritten vor. Er unterbreitete dem Parlament mit Botschaft vom 23. März 1994 einen Revisionsentwurf, welcher eine erhebliche Öff- nung des Immobilienmarkts für Personen im Ausland enthält und damit eine wesentliche Liberalisierung des Bodenmarkts bewirkt Die Revisionsvorlage hält am sogenannten «harten Kern» der Lex Friedrich fest. Dazu gehört gerade auch die Be- schränkung des Erwerbs von Ferien- und Zweitwohnungen durch Personen im Ausland. Als zweiten Schritt setzte er im November 1993 eine Experten- kommission unter dem Vorsitz von Frau Regierungsrätin Cor- nelia Füeg ein, die insbesondere die wirtschaftlichen, sied- lungspolitischen und landschaftsschützerischen sowie die so- zialen und kulturellen Folgen einer allfälligen Aufhebung der Lex Friedrich untersuchen soll. Weiter soll sich die Kommis- sion auch zur Notwendigkeit von Ersatzmassnahmen in den Bereichen der Raumplanung, des Bodenrechts und der Woh- nungspolitik äussern. Der Schlussbericht der Expertenkom- mission wird im Frühling 1995 vorliegen. Zurzeit setzt sich die Kommission Füeg vertieft auch mit den von der Kommission für Rechtsfragen des Nationalrates in der Motion verlangten</w:t>
      </w:r>
    </w:p>
    <w:p>
      <w:r>
        <w:t>27. September1994 N 1493 Lex Friedrich. Revision Massnahmen auseinander. Sie wird umfassende Vorschläge erarbeiten, welche voraussichtlich auch die Anliegen der Kom- missionsmotion berücksichtigen werden. Der Bundesrat möchte nun diese Vorschläge abwarten und dann über das weitere Vorgehen entscheiden, ohne sich bereits heute in Teil- bereichen festzulegen. Er ist aber bereit, die Motion als Postu- lat entgegenzunehmen und das Anliegen der Kommission Füeg zu unterbreiten. Rapport écrit du Conseil fédéral du 19 septembre 1994 La motion a été déposée à l'occasion de l'examen de la loi fé- dérale sur l'acquisition d'immeubles par des personnes à l'étranger. Elle exige des mesures complémentaires dans le domaine des résidences secondaires et des logements de va- cances. A la suite du vote relatif à l'EEE, en automne 1992, toute une série d'interventions sont apparues, certaines re- quérant l'abrogation de la lex Friedrich, d'autres la révision de celle-ci dans le sens du projet Eurolex, d'autres encore la mo- dification de certains points particuliers. Le Conseil fédéral a considéré qu'une abrogation immédiate et totale de la lex Friedrich n'était pas judicieuse. C'est pourquoi il a proposé un processus en deux étapes. Par son message du 23 mars 1994, il a soumis au Parlement un projet de révision comportant une ouverture considérable du marché immobilier en faveur des personnes à l'étranger et, par conséquent, ayant pour effet une libéralisation substan- tielle de ce marché. Le projet de révision maintient le «noyau dur» de la lex Friedrich, dont fait précisément partie l'acquisi- tion limitée de logements de vacances et de résidences se- condaires par des personnes à l'étranger. En deuxième phase, il a constitué en novembre 1993 une com- mission d'experts présidée par MmeCornelia Füeg, conseillère d'Etat, et chargée d'examiner en particulier les conséquences d'une abrogation éventuelle de la lex Friedrich sur l'économie, la politique de l'urbanisation et la protection du paysage, ainsi que celles d'ordre social et culturel. Cette commission devra également prendre position sur la nécessité d'introduire des mesures de substitution en matière d'aménagement du terri- toire, de droit foncier et de politique du logement. Le rapport fi- nal de la commission sera achevé au printemps 1995. La com- mission Füeg se plonge actuellement dans l'examen, entre autres, des mesures de substitution requises par la Commis- sion des affaires juridiques du Conseil national dans sa mo- tion. Elle élaborera des propositions exhaustives, qui pren- dront certainement en compte les préoccupations exprimées dans la présente motion. Le Conseil fédéral tient à connaître ces propositions pour décider de la procédure à suivre en- suite, tout en évitant de se prononcer aujourd'hui déjà sur cer- tains aspects précis. Il est toutefois prêt à accepter la motion sous forme de postulat et à soumettre la présente requête à la commission Füeg. Schriftliche Erklärung des Bundesrates Der Bundesrat beantragt, die Motion in ein Postulat umzu- wandeln. Déclaration écrite du Conseil fédéral Le Conseil fédéral propose de transformer la motion en pos- tulat. Antrag Camponovo Ablehnung der Motion Proposition Camponovo Rejeter la motion #ST# 93.3081 Motion des Ständerates (Reymond) Aufhebung der Lex Friedrich Motion du Conseil des Etats (Reymond) Abrogation de la lex Friedrich Wortlaut der Motion vom 29. September 1993 Ich ersuche den Bundesrat, die Lex Friedrich (Bundesgesetz über den Erwerb von Grundstücken durch Personen im Aus- land) vollständig und definitiv aufzuheben oder ihre Anwen- dung den Kantonen zu überlassen. Im Eurolex-Paket, das das Parlament im letzten Herbst gutge- heissen hat, war eine etappenweise Liberalisierung der Lex Friedrich vorgesehen. Diese Liberalisierung ging jedoch nicht weit genug. Die Lex Friedrich ist nämlich mittlerweile unnütz und kontraproduktiv geworden. Beispielsweise werden die den Kantonen gewährten Kontingente schon seit mehreren Jahren nicht mehr ausgeschöpft. Unser Land übt keine so grosse Anziehungskraft mehr aus, dass massenweise Zweit- wohnungen verkauft werden könnten. Würde die Lex Friedrich aufgehoben, so könnte einerseits dieser Markt in den Frem- denverkehrsregionen besser funktionieren, mit Preisen, die dem Realwert nahekommen, und andererseits könnte sich der Bausektor stabilisieren. Aus allgemeinerer und schliesslich auch grundsätzlicherer wirtschaftlicher Sicht könnte die Aufhebung der Lex Friedrich auf der einen Seite zu neuen ausländischen Investitionen in den Wohnungsbau in den Talgebieten führen und anderer- seits ausländischen Unternehmen, die sich bei uns niederlas- sen wollen, den Erwerb von Grundstücken in unserem Land ermöglichen. Die Aufhebung der Lex Friedrich brächte also neue Möglich- keiten der Finanzierung und der privaten Investitionen mit sich. Das Belebungsprogramm des Bausektors, das gewisse Kreise dem Staat überbinden möchten, könnte so aus privaten Quellen finanziert werden. Eine weitere Verschlechterung der Bundesfinanzen könnte somit vermieden werden. Zugleich würden damit neue Mittel in den Grundstückmarkt gepumpt. Texte de la motion du 29 septembre 1993 J'invite le Conseil fédéral à abroger complètement et définiti- vement la lex Friedrich (loi fédérale sur l'acquisition d'immeu- bles par des personnes à l'étranger) ou à laisser chaque can- ton libre de son application. Dans le paquet Eurolex adopté par le Parlement en automne dernier, il était prévu de libéraliser, par étapes, la lex Friedrich. Cette libéralisation n'allait pas assez loin. La lex Friedrich est en effet devenue, de nos jours, inutile et perverse. Par exem- ple, les contingents permettant des ventes à des étrangers ac- cordés aux cantons ne sont plus épuisés depuis de nombreu- ses années déjà Notre pays ne possède plus un attrait suffi- sant pour la vente massive de résidences secondaires. Dans les régions touristiques, une abrogation de la lex Friedrich per- mettrait, d'une part, à ce marché particulier de mieux fonction- ner, avec des prix proches de la vérité, et, d'autre part, à celui de la construction de se stabiliser. Sur un plan économique plus général - mais aussi, en fin de compte, plus fondamental -, l'abrogation de la lex Friedrich permettrait, d'un côté, de nouveaux investissements immobi- liers étrangers en plaine pour des logements et, de l'autre, à des entreprises étrangères encore désireuses de s'établir dans notre pays de pouvoir acquérir des biens immobiliers. Ainsi, une abrogation de la lex Friedrich permettrait de nouvel- les possibilités de financement et d'investissements privés. Le programme de relance de la construction que certains vou- draient voir confier à l'Etat pourrait ainsi être financé par des fonds privés, évitant ainsi une détérioration plus marquée en-</w:t>
      </w:r>
    </w:p>
    <w:p>
      <w:r>
        <w:t>Schweizerisches Bundesarchiv, Digitale Amtsdruckschriften Archives fédérales suisses, Publications officielles numérisées Archivio federale svizzero, Pubblicazioni ufficiali digitali Motion RK-NR (94.032) Bestanderhaltung von ständig bewohnten Wohnungen Motion CAJ-CN (94.032) Maintien du nombre de logements habités en permanence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07 Séance Seduta Geschäftsnummer 94.3317 Numéro d'objet Numero dell'oggetto Datum 27.09.1994 - 08:00 Date Data Seite 1492-1493 Page Pagina Ref. No 20 024 458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