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94.3316 vom 27. September 1994</w:t>
      </w:r>
    </w:p>
    <w:p>
      <w:r>
        <w:t>Bundesverwaltung, 1994-09-27, DE</w:t>
      </w:r>
    </w:p>
    <w:p>
      <w:r>
        <w:rPr>
          <w:b/>
        </w:rPr>
        <w:t xml:space="preserve">Quelle: </w:t>
      </w:r>
      <w:r>
        <w:t>https://mcp.opencaselaw.ch/entscheid/ch_vb_94.3316</w:t>
      </w:r>
    </w:p>
    <w:p>
      <w:r>
        <w:t>FR: CH_VB 94.3316 du 27 septembre 1994</w:t>
      </w:r>
    </w:p>
    <w:p>
      <w:r>
        <w:t>IT: CH_VB 94.3316 del 27 settembre 1994</w:t>
      </w:r>
    </w:p>
    <w:p>
      <w:pPr>
        <w:pStyle w:val="Heading2"/>
      </w:pPr>
      <w:r>
        <w:t>Erwägungen</w:t>
      </w:r>
    </w:p>
    <w:p>
      <w:r>
        <w:rPr>
          <w:b/>
        </w:rPr>
        <w:t>E. 27</w:t>
      </w:r>
    </w:p>
    <w:p>
      <w:r>
        <w:t>septembre 1994 Troisième et dernier point: il faut que les offices centraux ou leurs équivalents cantonaux puissent recourir aux témoigna- ges de membres de ces organisations criminelles, à qui on of- fre-je ne crains pas d'employer l'expression - une transac- tion consistant à dire: «Monsieur, ou Madame, nous utilisons vos connaissances de cette organisation criminelle, nous utili- sons votre témoignage, nous utilisons votre disponibilité à té- moigner contre ceux dont vous avez été le complice et, en contrepartie, nous vous accorderons une peine modérée ou diminuée. Nous vous mettrons à disposition, si nécessaire, une nouvelle identité, un nouveau passeport, et vous pourrez ensuite aller vous faire oublier ailleurs, compte tenu des ser- vices que vous aurez rendus tardivement à la Confédération.» Ne nous faisons aucune illusion: sans des moyens de ce genre, quels que soient les scrupules juridiques qu'ils peuvent parfois susciter, la lutte contre le crime organisé est une illusion. C'est la raison pour laquelle la commission vous recommande de transmettre la première intervention sous la forme contrai- gnante d'une motion. Quant à la seconde, nous nous sommes déjà ralliés à la formule moins contraignante du postulat, ce qui ne signifie pas que nous n'attendions pas du Conseil fédé- ral qu'il fasse rapidement les propositions nécessaires dans ce domaine, y compris pour la modification de la base consti- tutionnelle, si nécessaire. Rechsteiner Paul (S, SG): Nachdem seit gestern die Stellung- nahme des Bundesrates zur Motion und zum Postulat der Kommission vorliegt, kann ich meine Anträge zugunsten der Anträge des Bundesrates zurückziehen. Der Bundesrat hält in bezug auf das Postulat «Verwendung von 'Reumütigen' im Kampf gegen das organisierte Verbrechen» fest - entgegen Herrn Poncet, der sich in dieser Frage echauffiert hat -, dass diese Frage mit der materiellen Strafbestimmung bereits gere- gelt ist. Dieses Postulat ist als erfüllt abzuschreiben, der Bun- desrat wird das sicher auch noch selber erklären. Zur Frage der V-Leutemuss ergänzt werden, dass diese Rege- lung aufgrund eines Postulates der CVP-Fraktion bereits ge- prüft wird. In dem Sinne rennt der Vorstoss der Kommission - das Abstimmungsverhältnis lautete in der Kommission, soweit ich mich erinnere, 14 zu 8 Stimmen - offene Türen ein. Die bin- dende Form der Motion ist insbesondere auch deshalb nicht angebracht, weil dieses Rechtsinstitut der V-Leute rechtsstaat- lich ausserordentlich problematisch ist, so dass auch schwer- wiegende Gründe gegen die Institutionalisierung dieses Insti- tutes sprechen. Das wird alles diskutiert und ausgetragen wer- den können, sobald der Bundesrat die Ergebnisse seiner ei- genen Arbeiten vorlegt Aber es ist sicher nicht richtig, bereits heute eine Motion zu überweisen. Der Bundesrat ist bereits an der Arbeit, und wir werden uns dann damit beschäftigen können. Ich möchte nur an dieser Stelle schon anmerken, dass aus rechtsstaatlicher Sicht Bedenken gegen dieses neue Institut bestehen. Koller Arnold, Bundesrat: Ich kann Herrn Poncet beruhigen. Er muss uns nicht wecken - wir sind schon lange wach. Wir waren bekanntlich das erste Land in Europa, das Geldwäsche- reistrafnormen eingeführt hat, Ihnen dann ein zweites Paket präsentiert hat und jetzt die nötigen Vollzugshilfen zu den Kan- tonen anbietet. Vielleicht sind wir auch etwas politischer als Sie meinen, Herr Poncet Wenn sie unsere Antwort gelesen haben, können Sie ersehen, dass wir glücklicherweise überhaupt nicht weit von- einander entfernt sind. Alle Ihre Anliegen sind heute bei uns in Bearbeitung. Der einzige Grund, weshalb wir die Motion in ein Postulat umgewandelt haben möchten, war ein eminent politi- scher, nämlich ein föderalistischer. Wir haben aufgrund ge- machter Untersuchungen vorderhand keine Verfassungskom- petenz für eine solche Ermittlungstätigkeit dieser neuen Zen- tralstelle. Das bedeutet also, dass wir mit grösster Wahrschein- lichkeit die Verfassung ändern müssen. Das möchten wir in unserem föderalistischen Staat natürlich in enger Zusammen- arbeit mit den Kantonen tun. Wenn wir die Motion angenom- men hätten, hätten wir im Gespräch mit den Kantonen über- haupt keine Verhandlungsmöglichkeit mehr, sondern es wäre ein eindeutiges Diktat Ob Sie uns einen solchen Auftrag ertei- len wollen, ist Ihre Sache. Wir waren der Meinung, wir sollten zunächst mit den Kantonen, vor allem mit den Justiz- und Poli- zeidirektoren, diese Sache einvernehmlich zu lösen versu- chen. Das ist der einzige Grund, weshalb wir uns für das Po- stulat und nicht für die Motion ausgesprochen haben. Zum Postulat der Kommission betreffend einer «Reumüti- gen»-Regelung: Wenn Sie den Text Ihres Postulates lesen, dann sagen Sie ausdrücklich auch, es solle eine Lösung ge- troffen werden, wonach für Reumütige eine Strafmilderung ge- währt werden könne. Das haben wir bereits im materiellrechtli- chen Teil getan, nämlich in Artikel 260ter Ziffer 2 des Strafge- setzbuches. Zur Begründung, weshalb wir die weitergehende Lösung klar ablehnen möchten: Unter «Reumütigen»-Regelung kann man auch eine Lösung verstehen, wie sie beispielsweise heute Ita- lien oder auch Peru in Südamerika kennen, wonach ein akti- ves Mitwirken eines an der organisierten Kriminalität Beteilig- ten zwingend - zwingend! - zur Strafbefreiung führt. Eine sol- che zwingende Strafbefreiung eines Reumütigen ist unseres Erachtens mit unserem Schuldstrafrecht nicht vereinbar. Das ist die einzige offene Frage: Möchten Sie wirklich eine sol- che «Reumütigen-Lösung», die nach italienischem und perua- nischem Modell zwingend zu einer Strafbefreiung führt? Eine solche Lösung lehnt der Bundesrat als rechtsstaatlich unbe- friedigend ab. Das mag für Länder wie Italien oder Peru, die sich in eigentlichen Notstandsituationen gegenüber dem or- ganisierten Verbrechen befinden, angemessen sein. Soweit sind wir glücklicherweise in der Schweiz noch nicht Motion 94.3315 Abstimmung - Vote Für Überweisung der Motion 83 Stimmen Dagegen 46 Stimmen Postulat 94.3316 Abstimmung - Vote Für Überweisung des Postulates 85 Stimmen Dagegen 52 Stimmen</w:t>
      </w:r>
    </w:p>
    <w:p>
      <w:r>
        <w:t>Schweizerisches Bundesarchiv, Digitale Amtsdruckschriften Archives fédérales suisses, Publications officielles numérisées Archivio federale svizzero, Pubblicazioni ufficiali digitali Postulat RK-NR (94.005) Verwendung von "Reumütigen" im Kampf gegen das organisierte Verbrechen Postulat CAJ-CN (94.005) Utilisation de "repentis" dans la lutte contre le crime organisé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07 Séance Seduta Geschäftsnummer 94.3316 Numéro d'objet Numero dell'oggetto Datum 27.09.1994 - 08:00 Date Data Seite 1488-1490 Page Pagina Ref. No 20 024 453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