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94.3299 vom 16. Dezember 1994</w:t>
      </w:r>
    </w:p>
    <w:p>
      <w:r>
        <w:t>Bundesverwaltung, 1994-12-16, DE</w:t>
      </w:r>
    </w:p>
    <w:p>
      <w:r>
        <w:rPr>
          <w:b/>
        </w:rPr>
        <w:t xml:space="preserve">Quelle: </w:t>
      </w:r>
      <w:r>
        <w:t>https://mcp.opencaselaw.ch/entscheid/ch_vb_94.3299</w:t>
      </w:r>
    </w:p>
    <w:p>
      <w:r>
        <w:t>FR: CH_VB 94.3299 du 16 décembre 1994</w:t>
      </w:r>
    </w:p>
    <w:p>
      <w:r>
        <w:t>IT: CH_VB 94.3299 del 16 dicembre 1994</w:t>
      </w:r>
    </w:p>
    <w:p>
      <w:pPr>
        <w:pStyle w:val="Heading2"/>
      </w:pPr>
      <w:r>
        <w:t>Erwägungen</w:t>
      </w:r>
    </w:p>
    <w:p>
      <w:r>
        <w:rPr>
          <w:b/>
        </w:rPr>
        <w:t>E. 16</w:t>
      </w:r>
    </w:p>
    <w:p>
      <w:r>
        <w:t>décembre 1994 par des mesures s'inscrivant dans le cadre du message sur l'encouragement de la recherche pour les années 1996-1999 ou de toute autre manière appropriée. Mitunterzeichner-Cosignataires: Keine -Aucun Schriftliche Begründung - Développement par écrit Die Asienwissenschaften haben heute besonders durch die Vertiefung der wirtschaftlichen Beziehungen mit asiatischen Ländern eine erhöhte Bedeutung bekommen. Berichte, wel- che im Rahmen der forschungspolitischen Früherkennung des Schweizerischen Wissenschaftsrates erstellt wurden, kommen zum Schluss, dass die Hochschullandschaft Schweiz nicht asienfähig sei. Die Schweiz ist auf die kulturelle und wirtschaftliche Begegnung mit Asien nicht vorbereitet An verschiedenen schweizerischen Hochschulen, inklusive ETH, wurden jedoch durch Fachexperten seit Jahren Grundlagen erarbeitet und gelehrt Als neues bildungspolitisches Instru- ment drängt sich in diesem Bereich insbesondere auch die Prüfung von Area-Studien auf. Es wäre ausserordentlich wich- tig, die bereits angelaufenen Koordinationsbemühungen un- ter allen interessierten Kreisen, auch unter Einbezug der Wirt- schaft, von seilen des Bundes durch geeignete Massnahmen zu fördern und zu unterstützen. Schriftliche Erklärung des Bundesrates vom 14. September 1994 Déclaration écrite du Conseil fédéral du 14 septembre 1994 Der Bundesrat ist bereit, das Postulat entgegenzunehmen, sieht aber keine Möglichkeit, dieses Anliegen mit zusätzlichen Mitteln ausserhalb der ordentlichen Forschungs- und Bil- dungsbeiträge zu unterstützen. Überwiesen - Transmis #ST# 94.3412 Postulat Raggenbass Sport als Maturawahlfach Sport. Discipline à option comptant pour la maturité Wortlaut des Postulates vom 5. Oktober 1994 Der Bundesrat wird ersucht, in der bevorstehenden MAV-Revi- sion eine Lösung zu entwickeln, die der Mittelschülerin und dem Mittelschüler zukünftig die Möglichkeit schafft, Sport als promotionswirksames Wahlfach zu belegen. Texte du postulat du 5 octobre 1994 Le Conseil fédéral est invité à élaborer une solution, dans le cadre de la future révision de l'ORM, permettant aux élèves de l'enseignement secondaire de prendre le sport comme disci- pline à option comptant pour la maturité. Mitunterzeichner - Cosignataires: Engler, Eymann Christoph, Frey Walter, Graber, Reimann Maximilian, Ruckstuhl, Schmid- halter, Seiler Hanspeter, Suter, Verterli, Vollmer (11) Schriftliche Begründung - Développement par écrit Mit der Teilrevision der Maturitätsanerkennungs-Verordnung (MAV) vom 2. Juni 1986 wurde den Kantonen bzw. den einzel- nen Mittelschulen gestattet, Sport als Zusatzwahlfach anzu- bieten. Verschiedene Kantone machten von dieser Möglich- keit anschliessend Gebrauch (BL, BS, GÈ, GR, SG, TI, ZH). Die Resultate sind erfreulich. Die erste Vernehmlassung der überarbeiteten MAV (1993) hat ergeben, dass Sport als Wahlpflichtfach mehrheitlich akzep- tiert wurde. Dass der zweite Entwurf diese Wahlmöglichkeit nicht mehr vorsieht, ist unverständlich. Die grosse soziale, ge- sundheitliche, kulturelle und pädagogische Bedeutung des Sports soll in unserem Bildungssystem ernst genommen und deshalb als Maturawahlfach den Bereichen Zeichnen/Gestal- ten und Musik gleichgestellt werden. Die weiterhin vorgesehe- nen drei wöchentlichen Pflichtstunden Sportunterricht sind begrüssenswert Eine ausgewogene Bildung, die zwangsläu- fig auch die Bewegungs- und Sporterziehung einbezieht, er- fordert die Schaffung des promotionswirksamen Wahlfaches Sport. Schriftliche Erklärung des Bundesrates vom 16. November 1994 Déclaration écrite du Conseil fédéral du 16 novembre 1994 Der Bundesrat ist bereit, das Postulat entgegenzunehmen. Le président: MmeSandoz combat cette intervention. La dis- cussion est renvoyée. Verschoben - Renvoyé #ST# 94.3456 Postulat Baumberger Krebsrisiko von Dieselmotorabgasen Moteurs diesels cancérigènes Wortlaut des Postulates vom 7. Oktober 1994 Angesichts der für unsere Energie- und Umweltsituation at- traktiverscheinenden Förderung des Dieselbetriebes von Per- sonenwagen ersuche ich den Bundesrat, der Frage einer al- lenfalls bestehenden gesundheitlichen Wirkungsschwelle der Russpartikelemissionen besondere Beachtung zu schenken und sich - um eine diesbezügliche, international koordinierte For- schung zu bemühen; oder - die Frage im Rahmen der NFP aufzunehmen. Texfe du postulat du 7 octobre 1994 Vu que, pour des raisons d'économies d'énergie et de pro- tection de l'environnement, il semble bon d'encourager les particuliers à acheter des voitures diesels, j'invite le Conseil fédéral à examiner s'il existe un seuil à partir duquel l'émis- sion de particules de suie pourrait avoir un effet sur la santé. Le Conseil fédéral - mettra tout en oeuvre pour que soient faites sur ce point des recherches coordonnées au plan international; ou -veillera à ce que la question soit traitée dans le cadre des PNR. Mitunterzeichner - Cosignataires: Dettling, Epiney, Maurer, Neuenschwander, Stucky (5) Schriftliche Begründung - Développement par écrit Die nationalrätliche Urek hat am 8. November 1993 eine Motion (93.3536) eingereicht, welche unter sichernden Randbedin- gungen eineÄnderung der derzeitigen Treibstoffzollansätze im Sinne einer ertragsneutralen Zolldifferenzierung zwischen Benzin und Dieselöl verlangte. Damit sollten eine mit der Ent- wicklung in den Nachbarländern vergleichbare, längerfristige Förderung des Dieselbetriebes im Personenwagen-Strassen- verkehr und damit eine spürbare Reduktion der Umweltbela- stung (namentlich im Bereiche der COz- und der HC-Emissio- nen) und des Energieverbrauches erreicht werden.</w:t>
      </w:r>
    </w:p>
    <w:p>
      <w:r>
        <w:t>Schweizerisches Bundesarchiv, Digitale Amtsdruckschriften Archives fédérales suisses, Publications officielles numérisées Archivio federale svizzero, Pubblicazioni ufficiali digitali Postulat Stamm Judith Förderung der Asienwissenschaften Postulat Stamm Judith Connaissance de l'Asie. Encouragement des études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94.3299 Numéro d'objet Numero dell'oggetto Datum 16.12.1994 - 08:00 Date Data Seite 2473-2474 Page Pagina Ref. No</w:t>
      </w:r>
    </w:p>
    <w:p>
      <w:r>
        <w:rPr>
          <w:b/>
        </w:rPr>
        <w:t>E. 20</w:t>
      </w:r>
    </w:p>
    <w:p>
      <w:r>
        <w:t>024 962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