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94.3267 vom 7. Oktober 1994</w:t>
      </w:r>
    </w:p>
    <w:p>
      <w:r>
        <w:t>Bundesverwaltung, 1994-10-07, DE</w:t>
      </w:r>
    </w:p>
    <w:p>
      <w:r>
        <w:rPr>
          <w:b/>
        </w:rPr>
        <w:t xml:space="preserve">Quelle: </w:t>
      </w:r>
      <w:r>
        <w:t>https://mcp.opencaselaw.ch/entscheid/ch_vb_94.3267</w:t>
      </w:r>
    </w:p>
    <w:p>
      <w:r>
        <w:t>FR: CH_VB 94.3267 du 7 octobre 1994</w:t>
      </w:r>
    </w:p>
    <w:p>
      <w:r>
        <w:t>IT: CH_VB 94.3267 del 7 ottobre 1994</w:t>
      </w:r>
    </w:p>
    <w:p>
      <w:pPr>
        <w:pStyle w:val="Heading2"/>
      </w:pPr>
      <w:r>
        <w:t>Erwägungen</w:t>
      </w:r>
    </w:p>
    <w:p>
      <w:r>
        <w:rPr>
          <w:b/>
        </w:rPr>
        <w:t>E. 7</w:t>
      </w:r>
    </w:p>
    <w:p>
      <w:r>
        <w:t>juin 1993 relative à la formulation non sexiste dans les textes légaux et administratifs, l'administration élabore un guide de la formulation non sexiste en allemand. Je prie le Conseil fédéral de veiller à ce que les règles énoncées dans ces directives ne nuisent pas à la lisibilité des textes officiels et des textes légis- latifs. Mitunterzeichner-Cosignataires: Baumberger, Bürgi, Engler, Iten Joseph, Jäggi Paul, Keller Anton, Kühne, Raggenbass, Segmüller (9) Schrittliche Begründung - Développement par écrit Die Bemühungen um die Gleichstellung von Mann und Frau, die berechtigt und zu unterstützen sind, haben in der Anwen- dung der deutschen Sprache zu zahlreichen künstlichen und gequälten Wendungen geführt. Die konsequente Doppelnen- nung beider Geschlechter führt beispielsweise in Gesetzes- texten zu unmöglichen sprachlichen Formulierungen, die die Lesbarkeit massiv erschweren, wenn nicht gar verunmögli- chen. Diese Sprachanwendung lässt ausser acht, dass zahl- reiche Begriffe nicht eine geschlechtliche, sondern eine über- geordnet menschliche Bedeutung haben. Dies wird auch da- durch nicht widerlegt, dass die Sprache tatsächlich für das übergeordnete Ungeschlechtliche in der Mehrheit der Fälle die maskuline Form wählt. Durch die konsequente Einführung der weiblichen und männlichen Form - beispielsweise in Ge- setzestexten -wird der Sexismus nicht etwa, wie viele meinen, aus der Sprache entfernt, sondern er wird vielmehr in die Spra- che eingeführt; durch diese Sprachanwendung wird der allge- meine Mensch aus der deutschen Sprache gestrichen. Der Irr- tum, der dieser Sprachzerstörung zugrunde liegt, besteht in der Gleichstellung von grammatikalischer Form und Realität. Der sexistische Angriff auf die deutsche Sprache läuft auf ein Verbot all jener Vokabeln heraus, die sich zwar ganz klar von einem maskulinen Wort ableiten lassen, aber ebenso klar übergeschlechtlich gemeint sind, wie etwa Mensch, man, je- der, niemand, wer usw. Ich bitte den Bundesrat, dafür zu sor- gen, dass die verwaltungsinternen Richtlinien so formuliert werden, dass die Lesbarkeit von amtlichen Texten und Geset- zen nicht beeinträchtigt wird. Schriftliche Erklärung des Bundesrates vom 19. September 1994 Déclaration écrite du Conseil fédéral du 19 septembre 1994 Der Bundesrat ist bereit, das Postulat entgegenzunehmen. Präsidentin: Der Vorstoss wird von Frau Bär bekämpft. Die Diskussion wird verschoben. Verschoben - Renvoyé #ST# 94.3197 Interpellation de Dardel Bedrohte Demokratie in Senegal Recul de la démocratie au Sénégal Wortlaut der Interpellation vom 2. Juni 1994 1. Hat der Bundesrat kritisch zur Kenntnis genommen, dass heute in der Republik Senegal die Demokratie schwerwiegend gefährdet ist? 2. Ist er bereit, in den Beziehungen der Schweiz zu Sengal an- gesichts der schweren Verletzungen der Menschenrechte durch das Regime von Präsident Diouf die Konsequenzen zu ziehen? 3. Ist er bereit, zugunsten der oppositionellen senegalesi- schen Parlamentarier, welche unter Verletzung der ihnen durch die senegalesische Verfassung garantierten Immunität verhaftet wurden und strafrechtlich verfolgt werden, zu interve- nieren, um sie vor weiterer gerichtlicher Verfolgung zu schüt- zen? Isterauch bereit, für jene 150 Personen zu intervenieren, die seit den Demonstrationen vom Februar 1994 verhaftet und verfolgt wurden? Texte de l'interpellation du 2 juin 1994 1. Le Conseil fédéral a-t-il fait l'analyse du très important recul démocratique qui affecte actuellement la République du Sé- négal? 2. Est-il prêt, dans les relations de la Suisse avec le Sénégal, à tirer les conséquences des graves violations des droits de l'homme qui sont commises par le régime du président Diouf? 3. Est-il disposé à intervenir pour que les parlementaires de l'opposition sénégalaise, arrêtés et poursuivis pénalement, en violation de leurs immunités parlementaires garanties par la Constitution sénégalaise, soient libérés de toutes poursuites judiciaires? Est-il disposé aussi à intervenir en faveur des 150 personnes arrêtées et poursuivies après les manifesta- tions de février 1994? Mitunterzeichner - Cosignataires: Aguet, Herczog, Rechstei- ner, Ziegler Jean (4) Schriftliche Begründung - Développement par écrit Le Sénégal, dans l'image qu'il aime donner au monde, veut re- présenter une démocratie pluraliste et parlementaire. La réa- lité politique de ce pays est malheureusement beaucoup moins brillante. De sérieuses bavures affectent le fonctionne- ment démocratique de ce pays. Ainsi, l'élection présidentielle en 1993 a-t-elle été entachée de fraudes électorales massives. Avec le mouvement indépendantiste en Casamance et, main- tenant, avec les mouvements sociaux de mécontentement po- pulaire consécutifs à la dévaluation (de 100 pour cent) du franc CFA, le pays vit des heures difficiles. Après des troubles et des violences à Dakar, en février 1994, le régime a fait arrêter trois parlementaires d'opposition, sans pouvoir établir contre eux des charges précises et surtout sans même solliciter la levée de leurs immunités parlementaires, pourtant garanties par la Constitution sénégalaise. 150 autres personnes ont été arrêtées en février 1994. Certai- nes d'entre elles ont été soumises à la torture, pratique que les autorités gouvernementales avaient déjà toléré antérieure- ment lors de la répression en Casamance. Un détenu des évé- nements de février 1994 est même mort sous la torture. Schriftliche Stellungnahme des Bundesrates vom 24. August 1994 Rapport écrit du Conseil fédéral du 24 août 1994 1. Depuis sont indépendance, le Sénégal bénéficie effective- ment d'une réputation flatteuse pour ce qui concerne son ré- gime politique et le respect des droits de l'homme. Il la doit à la politique menée par le président Senghor, qui a démocrati- quement passé le témoin en 1981 à son successeur, Abdou Diouf. Celui-ci a permis l'institution du multipartisme intégral au Sénégal. Les libertés fondamentales (association, religion, expression et opinion, presse) sont reconnues et générale- ment garanties. La presse, notamment, peut exprimer des vues très critiques à l'endroit du pouvoir. La tolérance reli- gieuse est aussi remarquable dans un pays dont 94 pour cent de la population est musulmane. Des violations des droits de l'homme ont toutefois été dénon- cées à plusieurs reprises, notamment dans le contexte de la lutte contre les rebelles de Casamance. Si ces accusations ne semblent pas avoir été dénuées de fondement, il convient de relever que, durant ce conflit, ce sont plus aux forces insur- gées qu'à l'armée sénégalaise, généralement disciplinée, qu'ont été imputés des cas de viols, de tortures et d'exécu- tions extrajudiciaires. Dès lors, il serait excessif de parler de violations systématiques des droits de l'homme dans ce contexte.</w:t>
      </w:r>
    </w:p>
    <w:p>
      <w:r>
        <w:t>Schweizerisches Bundesarchiv, Digitale Amtsdruckschriften Archives fédérales suisses, Publications officielles numérisées Archivio federale svizzero, Pubblicazioni ufficiali digitali Postulat Leu Josef Lesbarkeit von amtlichen Texten und Erlassen Postulat Leu Josef Textes légaux et administratifs. Lisibilité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94.3267 Numéro d'objet Numero dell'oggetto Datum 07.10.1994 - 08:00 Date Data Seite 1912-1913 Page Pagina Ref. No 20 024 583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