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94.3078 vom 17. Juni 1994</w:t>
      </w:r>
    </w:p>
    <w:p>
      <w:r>
        <w:t>Bundesverwaltung, 1994-06-17, DE</w:t>
      </w:r>
    </w:p>
    <w:p>
      <w:r>
        <w:rPr>
          <w:b/>
        </w:rPr>
        <w:t xml:space="preserve">Quelle: </w:t>
      </w:r>
      <w:r>
        <w:t>https://mcp.opencaselaw.ch/entscheid/ch_vb_94.3078</w:t>
      </w:r>
    </w:p>
    <w:p>
      <w:r>
        <w:t>FR: CH_VB 94.3078 du 17 juin 1994</w:t>
      </w:r>
    </w:p>
    <w:p>
      <w:r>
        <w:t>IT: CH_VB 94.3078 del 17 giugno 1994</w:t>
      </w:r>
    </w:p>
    <w:p>
      <w:pPr>
        <w:pStyle w:val="Heading2"/>
      </w:pPr>
      <w:r>
        <w:t>Erwägungen</w:t>
      </w:r>
    </w:p>
    <w:p>
      <w:r>
        <w:rPr>
          <w:b/>
        </w:rPr>
        <w:t>E. 17</w:t>
      </w:r>
    </w:p>
    <w:p>
      <w:r>
        <w:t>Juni 1994 1237 Interpellation Strahm Rudolf Mitunterzeichner - Cofirmatari - Cosignataires: Borradori, Camponovo, Carobbio, Lepori Bonetti, Maspoli, Pini (6) Schriftliche Begründung - Motivazione scritta - Développement par écrit L'autore rinuncia alla motivazione e desidera una risposta scritta Schriftliche Stellungnahme des Bundesrates vom 11. Mai 1994 Risposta scritta del Consiglio federale dell'11 maggio 1994 Rapport écrit du Conseil fédéral du 11 mai 1994 La linea di base del San Goliardo è concepite per assorbire un volume di Iraffico pari a 150 treni al giorno in entrambe le dire- zioni attraverso le Alpi. Inollre, 44 treni merci e diretti potranno percorrere questa Iratta di montagna ogni giorno, in entrambe le direzioni. Considerando anche l'asse del Lötschberg-Sempione, sarà possibile così far transitare attraverso le Alpi 69 milioni di ton- nellate di merci. Secondo le attuali previsioni in materia di traf- fico, ciò corrisponde alla domanda complessiva di trasporto che si registrerà nel periodo degli anni 2015 a 2020 (ferrovia e strada). L'articolo costituzionale 36sexies non modifica né la domanda globale di traffico nord-sud, né la capacità della li- nea di base del San Goliardo. Poiché la capacità del progetto NTFA è pari a 69 milioni di ton- nellate, le nostre ferrovie saranno in grado di assorbire l'intero traffico di transito alpino (ferrovia e strada) che interessa il no- stro Paese, compresi due milioni di tonnellate circa che attra- versano la Svizzera sulla N 2. Non è pertanto necessario modificare il progetto NTFA appro- vato dal popolo. Ciò non significa tuttavia che trascuriamo la pianificazione del prolungamento del progetto NTFA da Lu- gano a Milano. Già due anni fa infatti sono stati mossi i primi passi in questa direzione. Sono attualmente in corso studi di fattibilità Un gruppo di lavoro italo-svizzero, nel quale sono rappresentati l'Ufficio federale dei trasporti, le FFS e il Canton Ticino, segue i lavori. Si tratta peraltro di studi il cui orizzonte di pianificazione va ol- tre la messa in servizio della NTFA Non è tuttavia ancora pos- sibile precisare quando un decreto sulla costruzione sarà d'at- tualità Präsidentin: Der Interpellant ist von der Antwort des Bundes- rates nicht befriedigt und verlangt Diskussion. Abstimmung - Vote Für den Antrag auf Diskussion Dagegen Verschoben - Renvoyé offensichtliche Mehrheit Minderheit #ST# 93.3428 Interpellation Strahm Rudolf Rückgang des Gütertransitverkehrs auf der Schiene Diminution du trafic marchandises de transit par chemin de fer Wortlaut der Interpellation vom 29. September 1993 Seit 1990 hat der Gütertransitverkehr Nord-Süd und Süd-Nord auf der Schiene durch die Schweiz einen markanten Einbruch erfahren (von 1990 bis erstes Halbjahr 1993 minus 24 Pro- zent). Demgegenüber ist der Gütertransitverkehr auf der Strasse so- gar stärker angestiegen als vorher (von 1990 bis erstes Halb- jahr 1993 plus 40 Prozent). Diese Trendwende bei der Entwicklung des Güterverkehrs von der Bahn auf die Strasse hat bereits vor dem Konjunktur- einbruch eingesetzt und sich in der Rezession fortgesetzt Der Umlad von Lastwagen auf die Bahn ist nicht mehr gefragt Un- ter diesem Gesichtspunkt stellen sich für die Transitverkehrs- politik grundlegende Probleme, und es drängt sich ein Über- denken der verkehrspolitischen Lenkungsinstrumente auf. Wir stellen dem Bundesrat folgende Fragen: I.Weiche konkreten verkehrspolitischen Lenkungsinstru- mente gedenkt der Bundesrat einzusetzen, um den jetzigen Trend der Güterverkehrsverlagerung von der Schiene auf die Strasse zu brechen und die Bahntransitkapazitäten (Hucke- pack-Korridor usw. ) besser auszulasten? Wie sehen diese Lenkungsinstrumente quantitativ aus, und welche quantitative Wirkung wird von ihnen erwartet? 2. Ist der Bundesrat bereit, aufgrund der neuesten Entwick- lung die dannzumalige Auslastung der Neat neu berechnen zu lassen? Ist er nicht auch der Meinung, dass die Frage der Ertragsrate («rate of return») der Neat-lnvestitionen neu über- prüft werden muss? 3. Welche konkreten verkehrspolitischen Lenkungsinstru- mente gedenkt der Bundesrat nach Fertigstellung der Neat und nach dem Ablauf des Transitabkommens Schweiz/EG an- zuwenden, um die Auslastung der Neat mittels Transitgüter- verkehr sicherzustellen und diesen Verkehr weg von der Strasse auf die Schiene zu verlagern? 4. Glaubt der Bundesrat, dass das Transitabkommen der Schweiz mit der EG überhaupt Bestand haben wird, nachdem die EG-Behörde bereits im ersten Jahr das Transitabkommen EG-Österreich wieder unterläuft und neue Durchfahrtskonzes- sionen durch unser Nachbarland fordert? Texte de l'interpellation du 29 septembre 1993 Le trafic marchandises de transit par chemin de fer dans le sens Nord-Sud et vice-versa à travers notre pays a diminué brutalement (de 24 pour cent entre 1990 et le premier semes- tre de 1993). Au contraire, le trafic marchandises de transit par la route a augmenté plus rapidement qu'auparavant (de 40 pour cent durant le même laps de temps). Ce revirement dans l'évolution du trafic marchandises au détri- ment du rail et au profit de la route s'était amorcé avant la fin de la période de haute conjoncture économique et s'est poursuivi pendant la récession. Le transbordement du camion au train n'est plus demandé. Sous cet angle, des problèmes fonda- mentaux se posent à la politique du trafic de transit, ce qui oblige à réexaminer les instruments d'orientation de la politi- que des transports. Le Conseil fédéral est prié de répondre aux questions sui- vantes: 1. Quels sont les instruments d'orientation de la politique des transports que le Conseil fédéral entend utiliser pour stopper la tendance actuelle favorisant le trafic marchandises par la route au détriment du rail et pour mieux utiliser les capacités de transit (corridor de ferroutage, etc.) du chemin de fer? Sous l'angle quantitatif, comment se présentent ces instru- ments et quels effets en attend-on? 2. Le Conseil fédéral est-il prêt à recalculer la capacité de transport qu'aura la NLFA, en prenant en considération la ré- cente évolution? N'est-il pas aussi d'avis qu'il faut réexaminer la question du taux de rendement («rate of return») des inves- tissements de la NLFA? 3. Quels instruments d'orientation de la politique des trans- ports le Conseil fédéral entend-il utiliser après l'achèvement de la NLFA et l'expiration de l'accord sur le transit entre la Suisse et la CE afin que la capacité de la NLFA soit pleinement utilisée au profit du trafic marchandises de transit et que ce tra- fic soit transféré de la route au rail? 4. Le Conseil fédéral croit-il que l'accord sur le transit avec la CE sera respecté alors que l'autorité de celle-ci élude la pre- mière année déjà l'accord analogue passé avec l'Autriche et exige de notre voisine de nouvelles concessions?</w:t>
      </w:r>
    </w:p>
    <w:p>
      <w:r>
        <w:t>Schweizerisches Bundesarchiv, Digitale Amtsdruckschriften Archives fédérales suisses, Publications officielles numérisées Archivio federale svizzero, Pubblicazioni ufficiali digitali Interpellation Cavadini Adriano Alptransit. Weiterführung bis zur italienischen Grenze Interpellation Cavadini Adriano Alptransit. Prolongement du tracé jusqu'à la frontière italienne Interpellanza Cavadini Adriano Completamento dell'Alptransit fino al confine con l'Italia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94.3078 Numéro d'objet Numero dell'oggetto Datum 17.06.1994 - 08:00 Date Data Seite 1236-1237 Page Pagina Ref. No</w:t>
      </w:r>
    </w:p>
    <w:p>
      <w:r>
        <w:rPr>
          <w:b/>
        </w:rPr>
        <w:t>E. 20</w:t>
      </w:r>
    </w:p>
    <w:p>
      <w:r>
        <w:t>024 228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