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94.3040 vom 16. März 1994</w:t>
      </w:r>
    </w:p>
    <w:p>
      <w:r>
        <w:t>Bundesverwaltung, 1994-03-16, DE</w:t>
      </w:r>
    </w:p>
    <w:p>
      <w:r>
        <w:rPr>
          <w:b/>
        </w:rPr>
        <w:t xml:space="preserve">Quelle: </w:t>
      </w:r>
      <w:r>
        <w:t>https://mcp.opencaselaw.ch/entscheid/ch_vb_94.3040</w:t>
      </w:r>
    </w:p>
    <w:p>
      <w:r>
        <w:t>FR: CH_VB 94.3040 du 16 mars 1994</w:t>
      </w:r>
    </w:p>
    <w:p>
      <w:r>
        <w:t>IT: CH_VB 94.3040 del 16 marzo 1994</w:t>
      </w:r>
    </w:p>
    <w:p>
      <w:pPr>
        <w:pStyle w:val="Heading2"/>
      </w:pPr>
      <w:r>
        <w:t>Erwägungen</w:t>
      </w:r>
    </w:p>
    <w:p>
      <w:r>
        <w:rPr>
          <w:b/>
        </w:rPr>
        <w:t>E. 16</w:t>
      </w:r>
    </w:p>
    <w:p>
      <w:r>
        <w:t>März 1994 N 461 Folgen der Alpen-Initiative 2. Rimane tuttavia aperta la questione della forma e del conte- nuto della legge d'applicazione, se si considerano in partico- lare gli interventi parlamentari controversi che sono stati pre- sentati (iniziativa e mozioni concernenti o meno la N 9). Non è tuttavia possibile esonerare singoli progetti dalle misure decise, che si applicano anche alla strada del Cantone Ticino. I direttori dei servizi cantonali competenti per la costruzione di strade sono stati informati che sarà possibile continuare sin- goli progetti di minor importanza dopo aver preso contatto con l'Ufficio federale delle strade. In tal modo sarà possibile risol- vere velocemente alcuni dei problemi sollevati. #ST# 94.3041 Dringliche Interpellation Borradori Alpen-Initiative. Massnahmen des EVED Interpellanza urgente Borradori Provvedimenti adottati dal Dipartimento federale dei trasporti in seguito all'acccttazione dell'iniziativa delle Alpi Interpellation urgente Borradori Initiative des Alpes. Mesures prises par le DFTCE Wortlaut der Interpellation vom 28. Februar 1994 Nach dem Ja zur Alpen-Initiative hat das EVED die Einstellung sämtlicher National- und Hauptstrassenprojekte im Alpenge- biet, darunter auch im Kanton Tessin, verfügt Diese Mass- nahme sorgt in meinem Kanton für Unruhe. Sie trifft im Tessin Hauptverkehrsachsen, auf denen in den kommenden Jahren für die Mobilität und den Verkehr Entscheidendes auf dem Spiel steht. Es geht um wesentliche Strassenachsen, bei de- nen man schon seit Jahren auf einen angemessenen Ausbau wartet und für die ausführungsreife kantonale Bauprojekte vor- liegen. Sollten die von Bern verfügten Massnahmen nicht bloss vor- läufiger Natur sein, so wären sämtliche Planungs- und Projek- tierungsstudien zur Umsetzung der Strassen- und Verkehrs- pläne ganzer Regionen wie dem Luganese oder dem Locar- nese umsonst gewesen, und dabei hat man dafür Jahre der Vorbereitung und riesige Geldsummen investiert. Die Erwar- tung der Bevölkerung im Malcantone, die seit Jahren auf den Ausbau der Kantonsstrasse hofft, wäre vergeblich gewesen. Im Kanton Tessin nimmt die Skepsis von Tag zu Tag zu. Es ist deshalb unumgänglich, aus dieser unerfreulichen Pattsitua- tion herauszufinden. Ich stelle dem Bundesrat daher folgende Fragen: 1. Was haben die von der Verfügung des EVED betroffenen Tessiner Strassen mit dem Geist der Alpen-Initiative zu tun? 2. Ist er nicht auch der Ansicht, dass diese Massnahme, falls sie bekräftigt werden sollte, die bereits begrenzten wirtschaftli- chen Entwicklungsmöglichkeiten einer Randregion wie des Kantons Tessin noch weiter einschränken würde, was über- dies Arbeitsplätze gefährden und den Baufirmen, die noch für dieses Jahr mit Strassenbauaufträgen rechneten, Schwierig- keiten bereiten würde? 3. Ist er in diesem Sinne nicht auch der Meinung, dass man zu- mindest die Bedeutung der verschiedenen Strassenstücke, für die der Planungsstopp verfügt wurde, besser bewerten müsste? 4. Bis wann werden die verfügten Massnahmen in Kraft bleiben? 5. Hält der Bundesrat es nicht für möglich, bereits jetzt die prio- ritären Bauvorhaben für die Verkehrspläne in den Regionen Locamo und Lugano (Arbeiten auf der Achse Lugano-Agno- Ponte Tresa, Cornaredo-Tunnel, Umfahrungen Agno und Bioggio) als «Umfahrungsstrassen» ins Auge zu fassen und sie dementsprechend von der verfügten Massnahme auszu- nehmen? 6. Findet der Bundesrat nicht auch, dass die Strassen- und Verkehrspläne der Regionen Lugano und Locamo, die den Verkehr besser verteilen und die Mobilität mit öffentlichen Ver- kehrsmitteln steigern sollen, genau der von der Alpen-Initiative gewünschten Richtung entsprechen und allein schon aus die- sem Grund von der verfügten Massnahme ausgenommen werden sollten? Testo dell'interpellanza del 28 febbraio 1994 La decisione adottata dal DFTCE di congelare, di bloccare temporaneamente tutti i progetti di strade nazionali e principali nella regione alpina, il Cantone Ticino compreso, a seguito dell'accettazione dell'iniziativa delle Alpi, ha creato sconcerto nel mio Cantone. In Ticino il prowedimento ha colpito delle ar- terie principali, quelle su cui si giocheranno mobilità e trasporti nei prossimi anni. Si tratta di assi stradali essenziali, per i quali da anni si attende un'adeguata sistemazione e per i quali vi erano dei progetti pronti per essere avviati a livello cantonale. Se le misure decise da Berna non dovessero essere di natura solo transitoria, si renderebbero inutili tutti gli studi pianificatori per allestire i piani vari e dei trasporti di intere regioni come il Luganese o il Locarnese, per i quali si sono spesi anni di studi e ingenti somme di denaro. Si renderebbero vane le attese della gente del Malcantone, che da anni aspetta la sistema- zione della strada cantonale. In Ticino gli interrogativi aumentano giorno dopo giorno. Si rende pertanto indispensabile uscire da questa spiacevole si- tuazione di stallo. Formulo di conseguenza al Consiglio federale le seguenti do- mande: 1. Cosa hanno a che vedere con lo spirito dell'iniziativa delle Alpi le strade ticinesi oggetto del provvedimento? 2. Non reputa che il prowedimento, se confermato, limiterà le già scarse possibilità di sviluppo economico di una regione periferica come il Ticino, mettendo inoltre in pericolo posti di lavoro e creando difficoltà alle imprese che attendevano, an- cora entro quest'anno, commesse di opere stradali? 3. In questo senso non reputa che si debba perlomeno valu- tare meglio l'importanza dei diversi tratti stradali per i quali è stato deciso il «blocco» della progettazione? 4. Sino a quando i provvedimenti adottati resteranno in vi- gore? 5. Non reputa possibile considerare sin d'ora le opere priorita- rie dei Piani dei Trasporti del Locarnese e del Luganese (inter- venti sull'asse Lugano-Agno-Ponte Tresa, galleria di Coma- redo, circonvallazione di Agno e Bioggio) quali «strade di cir- convallazione», liberandole ed escludendole di conseguenza dal prowedimento decretato? 6. Non trova che i Piani viari e dei trasporti del Luganese e del Locarnese, atti a miglorare la ripartizione del traffico e a incre- mentare la mobilità con il mezzo pubblico, vanno esattamente nella direzione auspicata dall'iniziativa delle Alpi e debbano quindi sfuggire, già per questo, alle conseguenze del prowe- dimento adottato? Texte de l'interpellation du 28 février 1994 La décision du DFTCE de geler temporairement tous les pro- jets de routes nationales et principales dans les régions alpi- nes, le canton du Tessin compris, à la suite de l'acceptation de l'initiative des Alpes, a suscité de la perplexité dans mon can- ton. En effet, au Tessin, cette mesure frappe des artères vitales pour la mobilité et les transports de ces prochaines années. Il s'agit d'axes routiers essentiels, à propos desquels il afallu at- tendre des années pour parvenir aune planification adéquate, et pour lesquels des projets prêts à être mis en oeuvre exis- taient au niveau cantonal. Si la mesure décidée par Berne ne devait pas être de nature temporaire, elle rendrait inutiles toutes les études visant à pré- parer les plans de construction routière et de transports dans des régions entières, comme le Luganais et le Locarnais, pour lesquels on a consenti des années de travail et d'importantes</w:t>
      </w:r>
    </w:p>
    <w:p>
      <w:r>
        <w:t>Schweizerisches Bundesarchiv, Digitale Amtsdruckschriften Archives fédérales suisses, Publications officielles numérisées Archivio federale svizzero, Pubblicazioni ufficiali digitali Dringliche Interpellation Caccia Alpen-Initiative. Folgen Interpellation urgente Caccia Initiative des Alpes. Conséquences Interpellanza urgente Caccia Iniziativa delle Alpi. Conseguenze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94.3040 Numéro d'objet Numero dell'oggetto Datum 16.03.1994 - 21:00 Date Data Seite 459-461 Page Pagina Ref. No</w:t>
      </w:r>
    </w:p>
    <w:p>
      <w:r>
        <w:rPr>
          <w:b/>
        </w:rPr>
        <w:t>E. 20</w:t>
      </w:r>
    </w:p>
    <w:p>
      <w:r>
        <w:t>023 811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