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94.3034 vom 17. Juni 1994</w:t>
      </w:r>
    </w:p>
    <w:p>
      <w:r>
        <w:t>Bundesverwaltung, 1994-06-17, DE</w:t>
      </w:r>
    </w:p>
    <w:p>
      <w:r>
        <w:rPr>
          <w:b/>
        </w:rPr>
        <w:t xml:space="preserve">Quelle: </w:t>
      </w:r>
      <w:r>
        <w:t>https://mcp.opencaselaw.ch/entscheid/ch_vb_94.3034</w:t>
      </w:r>
    </w:p>
    <w:p>
      <w:r>
        <w:t>FR: CH_VB 94.3034 du 17 juin 1994</w:t>
      </w:r>
    </w:p>
    <w:p>
      <w:r>
        <w:t>IT: CH_VB 94.3034 del 17 giugno 1994</w:t>
      </w:r>
    </w:p>
    <w:p>
      <w:pPr>
        <w:pStyle w:val="Heading2"/>
      </w:pPr>
      <w:r>
        <w:t>Erwägungen</w:t>
      </w:r>
    </w:p>
    <w:p>
      <w:r>
        <w:rPr>
          <w:b/>
        </w:rPr>
        <w:t>E. 17</w:t>
      </w:r>
    </w:p>
    <w:p>
      <w:r>
        <w:t>Juni 1994 N 1211 Interpellation Camponovo Ferner schätzt die Verwaltung, dass die Maturanden durch- schnittlich pro Person fü nfzig bis sechzig Taggelder (was einer Entschädigungsperiode von zwei bis drei Monaten entspricht) im Totalbetrag von 5078 Franken (50 Taggelder) und 6094 Franken (60 Taggialder) beziehen. 3. Der Bundesrat stellt fest, dass die geltende Gesetzgebung tatsächlich Verhaltensweisen begünstigt hat, die allgemein als «Missbrauch» bewertet werden. In der Tat kann die Möglich- keit, rasch Leistungen der Arbeitslosenversicherung zu bezie- hen, Maturanden dazu bringen, eine angebotene Stelle, etwa einen Ausbildungsplatz:, abzulehnen. Aus diesem Grunde hat der Bundesrat in seinem Entwurf für die Teilrevision des Ar- beitslosenversicherungsgesetzes vorgeschlagen, die Warte- frist der Personen, welche von der Beitragspflicht befreit sind, auf maximal sechs Monate zu verlängern. Im März 1994 hat sich der Ständerat diesem Vorschlag angeschlossen und die Wartefrist, welche der Bundesrat für diese Personengruppen bestimmen kann, sogar auf maximal zwölf Monate verlängert Ebenfalls beabsichtigt der Bundesrat, die Pauschalansätze herabzusetzen, welche Grundlage für die Bestimmung des massgebenden versicherten Verdienstes für diese Personen sind. Diese Massnahmen bewirken für diese Personengrup- pen einen erschwerten Zugang zu den Leistungen der Ar- beitslosenversicherung, was gleichzeitig den Anreiz ver- stärkt, eine Arbeit (nötigenfalls auch einen Praktikumsplatz) anzunehmen. Erklärung des Interpellanten: befriedigt Déclaration de l'interpellateur: satisfait #ST# 94.3085 Interpellation Camponovo Intensivierung des Eisenbahnverkehrs Schweiz-Italien Interpellanza Camponovo Intensificazione del traffico ferroviario fra la Svizzera e l'Italia Interpellation Camponovo Intensification du trafic ferroviaire entre la Suisse et l'Italie Wortlaut der Interpellation vom 7. März 1994 Eine Koordinierung der Entwicklung zwischen Nord italien und der Schweiz im allgemeinen und zwischen der Lombardei und dem Kanton Tessin irn besonderen ist für unsere Wirtschaft und unsere Umwelt von sehr grossem Interesse. Der Wirtschaftsraum Morditalien gehört zu den technologisch fortschrittlichsten und dynamischsten Regionen in Europa Die Annahme der Alpen-Initiative zwingt die Schweiz, die Be- mühungen zur Lösung der Probleme im Bereich der Bahn- transporte und des multimodalen Verkehrs zwischen den bei- den Ländern fortzusetzen. Die Entwicklung unserer Nachbar- regionen kann durch Absatzschwierigkeiten gefährdet und unser Einbezug in die Entwicklungsdynamik, wie sie die Lom- bardei, Bayern und die Region Lyon kennen, gebremst wer- den, wenn nicht neue Lösungen gefunden werden. Ich ersuche darum den Bundesrat um Auskunft auf die folgen- den Fragen: - Beabsichtigt er, die Kontakte mit Rom zu verstärken, um die Politik zur Entwicklung des Bahnverkehrs zu intensivieren? - Gedenkt er den Kanton Tessin in den Bemühungen zur Kon- kretisierung seiner grenzübergreifenden Politik zu unter- stützen? - Ist er bereit, die Realisierung der «Regione Insubrica» (Insu- brische Region, die den Kanton Tessin und die Provinzen Como, Varese und Novara umfasst) zu unterstützen? -Will er nicht umgehend eine Lösung zur Weiterführung der Eisenbahnschnellverbindung durch den Gotthard bis zur ita- lienischen Grenze mit Anschluss an die italienischen Bahn- strukturen und Einrichtungen für den multimodalen Verkehr vorschlagen? lesto dell'interpellanza del 7 marzo 1994 Lo sviluppo coordinato fra le regioni dell'Italia del nord e la Svizzera in generale nonché fra la Lombardia e il Ticino in parti- colare è di estremo interesse per la nostra vita economica e ambientale. Il polo economico nord-italiano è fra le regioni europee più di- namiche e tecnologicamente avanzate. L'accettazione dell'iniziativa delle Alpi impone alla Svizzera la continuazione degli sforzi tesi a risolvere i problemi dei tra- sporti ferroviari e intermodali fra le due Nazioni. In mancanza di soluzioni nuove lo sviluppo delle regioni a noi vicine po- trebbe soffrire di difficoltà di smercio e frenare il nostro inseri- mento nella dinamica di sviluppo che caratterizza la Lombar- dia, la Baviera e la regione di Lione. Chiedo pertanto al Consiglio federale se intende - incentivare i contatti con Roma per attuare una politica di svi- luppo dei traffici ferroviari più intensa di quella già in pro- gramma; - sostenere gli sforzi del Canton Ticino intesi a concretizzare la sua politica transfrontaliera; -sostenere la realizzazione della «Regione Insubrica» quale comunanza fra il Canton Ticino e le province di Como, Varese e Novara, - proporre con urgenza una soluzione di continuità della linea ferroviaria veloce del Gottardo sino alla frontiera italiana con raccordo alle strutture ferroviarie e intermodali italiane. Texte de l'interpellation du 7 mars 1994 La coordination du développement entre les régions du nord de l'Italie et la Suisse en général, et entre la Lombardie et le canton du Tessin en particulier, est d'un grand intérêt pour no- tre économie et notre environnement. Le pôle économique que constitue l'Italie du nord fait partie des régions les plus dynamiques et technologiquement avan- cées d'Europe. L'acceptation de l'initiative des Alpes oblige la Suisse à pour- suivre ses efforts pour résoudre les problèmes de transports ferroviaires et intermodaux entre les deux pays. A défaut de so- lutions novatrices, le développement des régions voisines de notre pays pourrait connaître des difficultés sur le plan des échanges commerciaux, ce qui entraverait nos possibilités de participer au développement dynamique qui caractérise la Lombardie, la Bavière et la région de Lyon. C'est pourquoi je demande au Conseil fédéral s'il entend: - favoriser les contacts avec Rome afin de mettre en oeuvre une politique de développement des transports ferroviaires plus intense que celle qui est prévue actuellement; - appuyer les efforts du canton du Tessin tendant à renforcer sa politique transfrontalière; - soutenir la réalisation de la «Région insubrique» en tant que communauté d'intérêts entre le canton du Tessin et les provin- ces de Corne, de Varese et de Novare; -élaborer d'urgence un projet visant à prolonger la ligne ferro- viaire rapide du Gothard jusqu'à la frontière italienne et à la rac- corder au réseau ferroviaire et intermodal italien. Mitunterzeichner - Cofirmatari - Cosignataires: Keine - Nes- suno-Aucun Schriftliche Begründung - Motivazione scritta - Développement par écrit L'autore rinuncia alla motivazione e desidera una risposta scritta</w:t>
      </w:r>
    </w:p>
    <w:p>
      <w:r>
        <w:t>Schweizerisches Bundesarchiv, Digitale Amtsdruckschriften Archives fédérales suisses, Publications officielles numérisées Archivio federale svizzero, Pubblicazioni ufficiali digitali Interpellation Keller Rudolf Matura-Arbeitslosengeld. Missbrauch? Interpellation Keller Rudolf Allocations de chômage accordées aux bacheliers. Une prestation abusive?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94.3034 Numéro d'objet Numero dell'oggetto Datum 17.06.1994 - 08:00 Date Data Seite 1210-1211 Page Pagina Ref. No</w:t>
      </w:r>
    </w:p>
    <w:p>
      <w:r>
        <w:rPr>
          <w:b/>
        </w:rPr>
        <w:t>E. 20</w:t>
      </w:r>
    </w:p>
    <w:p>
      <w:r>
        <w:t>024 207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