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94.084 vom 23. Juni 1995</w:t>
      </w:r>
    </w:p>
    <w:p>
      <w:r>
        <w:t>Bundesverwaltung, 1995-06-23, DE</w:t>
      </w:r>
    </w:p>
    <w:p>
      <w:r>
        <w:rPr>
          <w:b/>
        </w:rPr>
        <w:t xml:space="preserve">Quelle: </w:t>
      </w:r>
      <w:r>
        <w:t>https://mcp.opencaselaw.ch/entscheid/ch_vb_94.084</w:t>
      </w:r>
    </w:p>
    <w:p>
      <w:r>
        <w:t>FR: CH_VB 94.084 du 23 juin 1995</w:t>
      </w:r>
    </w:p>
    <w:p>
      <w:r>
        <w:t>IT: CH_VB 94.084 del 23 giugno 1995</w:t>
      </w:r>
    </w:p>
    <w:p>
      <w:pPr>
        <w:pStyle w:val="Heading2"/>
      </w:pPr>
      <w:r>
        <w:t>Erwägungen</w:t>
      </w:r>
    </w:p>
    <w:p>
      <w:r>
        <w:rPr>
          <w:b/>
        </w:rPr>
        <w:t>E. 23</w:t>
      </w:r>
    </w:p>
    <w:p>
      <w:r>
        <w:t>Juni 1995 1575 Petitionen personne morale, dont on parlait déjà publiquement et, aux yeux de la commission, une levée de l'immunité parlemen- taire n'est pas justifiée. En outre, la commission n'a pas voulu créer un précédent, risquant d'ouvrir la voie à des plaintes pénales et à des demandes de levée de l'immunité parlementaire, car les députés doivent pouvoir jouir de leur liberté d'expression. La commission tient toutefois à faire remarquer à M. Ziegler qu'il serait souhaitable qu'il fasse preuve de plus de préci- sion et d'objectivité lors de ses déclarations. Ainsi, elle a cri- tiqué le fait que M. Ziegler ait omis - bien qu'étant au courant - de mentionner la décision d'abandon de la procé- dure pénale à rencontre de Fimo SA du procureur public de la République et canton du Tessin du 3 novembre 1993 et d'avoir donné des chiffres inexacts. Antrag der Kommission Die Kommission beantragt mit 12 zu 7 Stimmen bei 2 Enthaltungen, die parlamentarische Immunität von Herrn Ziegler Jean nicht aufzuheben. Proposition de la commission La commission propose, par 12 voix contre 7 et avec 2 abstentions, de ne pas lever l'immunité parlementaire de M. Ziegler Jean. Angenommen - Adopté An den Ständerat - Au Conseil des Etats #ST# Petitionen Pétitions 95.2019 Petition Zimmermann Peter Aktive Sterbehilfe für Gefangene Pétition Zimmermann Peter Euthanasie active pour détenus Reimann Maximilian (V, AG) unterbreitet im Namen der Kommission für Rechtsfragen (RK) den folgenden schriftli- chen Bericht: Inhalt der Petition Am 9. Dezember 1994 reichte Herr Peter Zimmermann fol- gende Petition ein: «Gestützt auf Artikel 57 der Schweizerischen Bundesverfas- sung bitte ich für Menschen, die zu einer Freiheitsstrafe über 15 Jahre Zuchthaus oder zu einer Verwahrung nach den Artikeln 42 und 43 StGB verurteilt worden sind, deren Gerichtsverfahren endgültig abgeschlossen ist, wenn alle verwaltungsrechtlichen Instanzen ausgeschöpft sind, dem Verurteilten die Möglichkeit zu geben, bei der noch zu bestimmenden Behörde 'Antrag' auf aktive Sterbehilfe stel- len zu können.» Begründet wird die Petition vor allem aus persönlichen Moti- ven. Erwägungen der Kommission Die Kommission befasste sich am 10. April 1995 mit dieser Petition und schliesst sich der folgenden Stellungnahme des Eidgenössischen Justiz- und Polizeidepartementes an: 1. Nach dem vorherrschenden Verfassungsverständnis gehört das Recht auf Leben zum unantastbaren Wesensge- halt des ungeschriebenen Grundrechts der persönlichen Freiheit (BBI 1983 II 7, BGE 98 la 514 E.4). Der darin mit- enthaltene Auftrag an den Gesetzgeber zur Verwirklichung dieses Grundrechts hat im Strafrecht als Verbot einer jeden Fremdtötung seinen Niederschlag gefunden, soweit eine solche nicht als unausweichliche Nebenfolge eines schmerz-therapeutischen Eingriffes in Kauf zu nehmen ist. Auch der zu einer Freiheitsstrafe von mehr als 15 Jahren oder zu einer Massnahme von unbestimmter Dauer verur- teilte Gefangene ist selbstverständlich uneingeschränkt Trä- ger des Grundrechtes auf Leben. Schon aus dieser Sicht Hesse sich ein gesetzlicher Erlass, durch welchen für Gefan- gene mit langen Freiheitsentziehungen auf deren Verlangen eine aktive und direkte Sterbehilfe vorgesehen wird, mit der unserer Verfassung zugrundeliegenden Wertordnung nicht vereinbaren. Darüber hinaus würde eine derartige gesetzliche Regelung den von der Schweiz mit Artikel 2 der Europäischen Men- schenrechtskonvention und Artikel 6 des Internationalen Paktes über bürgerliche und politische Rechte zum Schütze des Lebens übernommenen völkerrechtlichen Verpflichtun- gen widersprechen. 2. In seiner Antwort vom 28. November 1994 auf die von Herrn Ruffy eingereichten Motion für eine strafrechtliche Neuregelung der Sterbehilfe hat der Bundesrat erklärt, durch eine Arbeitsgruppe überprüfen zu lassen, ob die Selbstbe- stimmungsfreiheit von todkranken und sterbewilligen Patien- ten durch eine Neufassung von einzelnen Tötungsdelikten des Strafgesetzbuches besser geschützt werden kann. Diese Fragestellung unterscheidet sich grundsätzlich von der von Herrn Zimmermann gemachten Anregung, indem es dabei ausschliesslich um eine vermehrte rechtliche Berück- sichtigung des Schutzinteresses des Patienten gegen eine ihm ohne seinen Willen aufgedrängte Lebens- und Sterbens- verlängerung geht. Das in der Petition zum Ausdruck gebrachte Anliegen wird denn auch aller Voraussicht nach nicht zum Aufgabenkreis dieser Arbeitsgruppe gehören. Reimann Maximilian (V, AG) présente au nom de la Com- mission des affaires juridiques (CAJ) le rapport écrit suivant: Objet de la pétition Le 9 décembre 1994, M. Peter Zimmermann déposait la pétition suivante: «Me fondant sur l'article 57 de la Constitution fédérale, je demande, pour les personnes ayant été condamnées à une peine d'emprisonnement de plus de 15 ans ou à un interne- ment aux termes des articles 42 et 43 du Code pénal, lors- que la procédure judiciaire est définitivement close et que toutes les voies de droit sont épuisées, que le condamné soit autorisé à déposer, auprès d'une autorité encore à dési- gner, une demande d'euthanasie active.» La pétition est avant tout motivée par une expérience per- sonnelle. Considérations de la commission La commission a traité cette pétition le 10 avril 1995. Elle se rallie aux arguments suivants du Département fédéral de justice et police: 1. Le droit à la vie est garanti par le principe inviolable du droit fondamental non écrit de la liberté individuelle (FF 1983 II 7, ATF 98 la, 514 C.4). Ce droit comprend aussi le mandat au législateur de concrétiser ce droit fondamental et trouve son expression dans le droit pénal sous la forme d'une interdiction de donner la mort pour autant que celle-ci ne doive pas être considérée comme la conséquence secondaire inévitable de soins destinés à calmer la souf- france. Il va sans dire qu'une personne condamnée à une peine privative de liberté de plus de 15 ans ou à une mesure</w:t>
      </w:r>
    </w:p>
    <w:p>
      <w:r>
        <w:t>Schweizerisches Bundesarchiv, Digitale Amtsdruckschriften Archives fédérales suisses, Publications officielles numérisées Archivio federale svizzero, Pubblicazioni ufficiali digitali Parlamentarische Immunität von Nationalrat Ziegler Jean. Aufhebung Immunité parlementaire du conseiller national Ziegler Jean. Levée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94.084 Numéro d'objet Numero dell'oggetto Datum 23.06.1995 - 08:00 Date Data Seite 1572-1575 Page Pagina Ref. No 20 025 792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