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94.083 vom 1. Dezember 1994</w:t>
      </w:r>
    </w:p>
    <w:p>
      <w:r>
        <w:t>Bundesverwaltung, 1994-12-01, DE</w:t>
      </w:r>
    </w:p>
    <w:p>
      <w:r>
        <w:rPr>
          <w:b/>
        </w:rPr>
        <w:t xml:space="preserve">Quelle: </w:t>
      </w:r>
      <w:r>
        <w:t>https://mcp.opencaselaw.ch/entscheid/ch_vb_94.083</w:t>
      </w:r>
    </w:p>
    <w:p>
      <w:r>
        <w:t>FR: CH_VB 94.083 du 1 décembre 1994</w:t>
      </w:r>
    </w:p>
    <w:p>
      <w:r>
        <w:t>IT: CH_VB 94.083 del 1 dicembre 1994</w:t>
      </w:r>
    </w:p>
    <w:p>
      <w:pPr>
        <w:pStyle w:val="Heading2"/>
      </w:pPr>
      <w:r>
        <w:t>Erwägungen</w:t>
      </w:r>
    </w:p>
    <w:p>
      <w:r>
        <w:rPr>
          <w:b/>
        </w:rPr>
        <w:t>E. 1</w:t>
      </w:r>
    </w:p>
    <w:p>
      <w:r>
        <w:t>Dezember 1994 1145 Zusammenarbeit mit den Staaten Osteuropas werden. Dies betrifft nach schweizerischem Recht das Arbeits- losenversicherungsgesetz (Avig).</w:t>
      </w:r>
    </w:p>
    <w:p>
      <w:r>
        <w:rPr>
          <w:b/>
        </w:rPr>
        <w:t>E. 3</w:t>
      </w:r>
    </w:p>
    <w:p>
      <w:r>
        <w:t>Die Schweiz kann alle Verpflichtungen aus diesem Überein- kommen ohne Änderung der nationalen Gesetzgebung über- nehmen. Jedoch muss hinsichtlich der Anwendung ein Vorbe- halt angebracht werden: All jene Personen sollen nämlich aus- geschlossen werden, die in ihrer Eigenschaft als Gesellschaf- ter, als finanziell am Betrieb Beteiligte oder als Mitglieder eines obersten betrieblichen Entscheidungsgremiums die Entschei- dungen des Arbeitgebers bestimmen oder massgeblich be- einflussen können. Dies gilt ebenso für ihre mitarbeitenden Ehegatten. Dieser Vorbehalt ist in Artikel 1 Absatz 2 des vorlie- genden Bundesbeschlusses enthalten.</w:t>
      </w:r>
    </w:p>
    <w:p>
      <w:r>
        <w:rPr>
          <w:b/>
        </w:rPr>
        <w:t>E. 4</w:t>
      </w:r>
    </w:p>
    <w:p>
      <w:r>
        <w:t>Gemäss dem Übereinkommen ist es der nationalen Gesetz- gebung und Praxis überlassen, die Organisation, Verwaltung und Arbeitsweise sowie die Finanzierung der Garantieeinrich- tung zu regeln.</w:t>
      </w:r>
    </w:p>
    <w:p>
      <w:r>
        <w:rPr>
          <w:b/>
        </w:rPr>
        <w:t>E. 5</w:t>
      </w:r>
    </w:p>
    <w:p>
      <w:r>
        <w:t>Stimmen Abs. 2-AI. 2 Angenommen -Adopté Art. 2 Antrag der Kommission Zustimmung zum Entwurf des Bundesrates Proposition de la commission Adhérer au projet du Conseil fédéral Angenommen -Adopté Art. 3 Antrag der Kommission Abs.1 Die Zusammenarbeit mit den Staaten Osteuropas ist Teil der schweizerischen Aussen-, Aussenwirtschafts- und Sicher- heitspolitik. (Rest des Absatzes streichen) Abs. 2, 3 Zustimmung zum Entwurf des Bundesrates Art. 3 Proposition de la commission AI.1 La coopération avec les Etats d'Europe de l'Est fait partie inté- grante de la politique étrangère, de la politique économique extérieure et de la politique de sécurité de la Suisse. (Biffer le reste de l'alinéa) Al. 2,3 Adhérer au projet du Conseil fédéral Flückiger Michel (R, JU), rapporteur: J'ai explicité tout à l'heure les motifs qui sont à l'origine de la proposition de votre commission unanime, je n'y reviendrai pas. Nous étendons simplement le concept d'une coopération partie à la politique étrangère, à la politique économique extérieure et à la politi- que de sécurité au plan intérieur. Angenommen -Adopté Art. 4-9 Antrag der Kommission Zustimmung zum Entwurf des Bundesrates Proposition de la commission Adhérer au projet du Conseil fédéral Angenommen -Adopté</w:t>
      </w:r>
    </w:p>
    <w:p>
      <w:r>
        <w:t>Interpellation Loretan 1152 1er décembre 1994 Art. 10 Antrag der Kommission Abs. 1,3 Zustimmung zum Entwurf des Bundesrates Abs. 2 Er kann Departemente oder Bundesämter zum Abschluss von Programm- oder projektbezogenen internationalen Vereinba- rungen technischer Natur ermächtigen. Art. 10 Proposition de la commission Al. 1,3 Adhérer au projet du Conseil fédéral Al. 2 II peut autoriser les départements ou les offices fédéraux à conclure des accords internationaux relatifs à des program- mes ou des projets de nature technique. Flückiger Michel (R, JU), rapporteur: La commission a sim- plement tenu à limiter ou à préciser la compétence des dépar- tements ou des offices fédéraux à conclure des accords inter- nationaux C'est pourquoi, in fine, dans la même phrase, nous ajoutons «relatifs à des programmes ou des projets de nature techni- que». C'est une précision utile de l'avis de votre commission. Angenommen -Adopté Art. 11-18 Antrag der Kommission Zustimmung zum Entwurf des Bundesrates Proposition de la commission Adhérer au projet du Conseil fédéral Angenommen -Adopté Gesamtabstimmung - Vote sur l'ensemble Für Annahme des Entwurfes 31 Stimmen (Einstimmigkeit) An den Nationalrat - Au Conseil national #ST# 94.3408 Interpellation Loretan Ost- und Mitteleuropahilfe. Prioritäre Behandlung der baltischen Staaten Aide à l'Europe de l'Est et à l'Europe centrale. Priorité aux Etats baltes Wortlaut der Interpellation vom 5. Oktober 1994 Der Abzug der russischen Besatzungstruppen Ende August 1993 aus Litauen und Ende August 1994 aus Estland und Lett- land ist dank dem politischen und wirtschaftlichen Druck der freien Staatengemeinschaft erfolgt Zurückgelassen haben diese Truppen aber unvorstellbare Umweltschäden auf ihren ehemaligen Übungs- und Einsatzplätzen. Dies belastet die drei baltischen Staaten nebst den Folgen SOjähriger Besat- zung und sowjetischer Wirtschaftspolitik schwer. 1. Ich frage den Bundesrat an, mit welchen Massnahmen er die drei baltischen Staaten im Rahmen der für die Zusammen- arbeit mit Ost- und Mitteleuropa bewilligten Kredite unterstüt- zen will, damit die von den russischen Besatzungstruppen hin- terlassenen Umweltzerstörungen bewältigt werden können. 2. Ist der Bundesrat allgemein bereit, den drei baltischen Staa- ten in Anbetracht ihrer unverschuldeten, schwierigen Situation im Rahmen der Ost- und Mitteleuropahilfe Priorität einzu- räumen? Texte de l'interpellation du S octobre 1994 Le retrait des troupes d'occupation russes de Lituanie, fin août 1993, ainsi que d'Estonie et de Lettonie, fin août 1994, a été possible grâce à la pression politique et économique de la communauté des Etats libres. Mais ces troupes ont laissé derrière elles, sur leurs anciens terrains d'exercice et de ma- noeuvre, des atteintes à l'environnement d'une gravité inima- ginable. Ces dernières représentent une lourde charge pour les trois Etats baltes, qui doivent déjà assumer les consé- quences de 50 années d'occupation et de politique économi- que soviétique. 1. Je demande au Conseil fédéral quelles mesures il entend prendre pour soutenir les trois Etats baltes dans le cadre des crédits autorisés pour la coopération avec l'Europe de l'Est et l'Europe centrale, afin que les atteintes à l'environnement causées par les troupes d'occupation russes puissent être réparées. 2. Le Conseil fédéral est-il prêt, d'une manière générale, à ac- corder, dans le cadre de l'aide à l'Europe de l'Est et à l'Europe centrale, la priorité aux trois Etats baltes étant donné la situa- tion difficile dans laquelle ils se trouvent et dont ils ne sont pas responsables? Mitunterzeichner - Cosignataires: Beerli, Bühler Robert, Bütti- ker, Cottier, Huber, Martin Jacques, Rhinow, Rhyner, Ruesch, Schule (10) Loretan Willy (R, AG): Ich weiss, dass ich angesichts des na- hen Sitzungsendes meine Sprechkadenz zu verdoppeln habe. Ich werde mich kurz halten. Bereits mit einer Interpellation vom 28. April 1993 (93.3213) hatte ich dem Bundesrat vor allem im Zusammenhang mit dem immer wieder hinausgezögerten Abzug der russischen Besatzungstruppen aus den drei baltischen Staaten verschie- dene Fragen zum Verhältnis unseres Landes zu den Baltenre- publiken und zu konkreten Hilfestellungen unterbreitet Der Bundesrat hat schliesslich auf die inzwischen zurückgezo- gene und in eine Einfache Anfrage umgewandelte Interpella- tion am 25. Mai 1994 geantwortet (AB 1994 S 782). Dafür danke ich heute insbesondere Herrn Bundesrat Cotti. Anlässlich seines Besuches beim russischen Aussenminister im Juni dieses Jahres hat sich der Chef des EDA bei seinem Amtskollegen für den Rückzug der russischen Truppen aus Lettland und Estland eingesetzt, nachdem die Russen bereits aus Litauen abgezogen waren. Er hat seinen Amtskollegen da- bei an das am Gipfeltreffen der KSZE vom Sommer 1992 abge- gebene Versprechen erinnert, einen umgehenden, komplet- ten und ordnungsgemässen Abzug der Truppen einzuleiten. Für diesen Einsatz, Herr Bundesrat Cotti, gebührt Ihnen ein grosser Dank. Der Erfolg ist postwendend eingetreten, natür- lich nicht ausschliesslich und vorab wegen unserer Interven- tion. Das ist auch mir klar. Die russischen Truppen haben nach dem auf politischen und wirtschaftlichen Druck der freien Staatengemeinschaft erfolg- ten Rückzug unvorstellbare Umweltschäden auf ihren ehema- ligen Übungs- und Einsatzplätzen zurückgelassen, welche die drei baltischen Staaten nebst den Folgen von fünfzig Jahren widerrechtlicher Besatzung und sowjetischer Ausbeutungs- politik schwer belasten. Nur ein Beispiel: Rund 25 Kilometer ausserhalb von Kannas in Litauen liegt eine aufgegebene Raketenstellung mit zahlrei- chen verlassenen Hangars, halb zerstörten Unterkünften, durchsetzt mit enormen Mengen ölverschmierten Abfalls. Dass die Beseitigung solcher Schäden enorme Kosten verur- sacht und entsprechenden Einsatz von Spezialisten bedingt, liegt auf der Hand. Hier Schwergewichte bei der Aufteilung der knappen Mittel für die Ost- und Mitteleuropahilfe zu setzen, entspricht meiner Meinung nach einem Gebot der Fairness und der Gerechtigkeit Dies beinhaltet meine Frage 1 an den Bundesrat</w:t>
      </w:r>
    </w:p>
    <w:p>
      <w:r>
        <w:t>Schweizerisches Bundesarchiv, Digitale Amtsdruckschriften Archives fédérales suisses, Publications officielles numérisées Archivio federale svizzero, Pubblicazioni ufficiali digitali Zusammenarbeit mit den Staaten Osteuropas Coopération avec les Etats d'Europe de l'Est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04 Séance Seduta Geschäftsnummer 94.083 Numéro d'objet Numero dell'oggetto Datum 01.12.1994 - 08:00 Date Data Seite 1145-1152 Page Pagina Ref. No 20 025 113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