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94.080-15 vom 1. Dezember 1994</w:t>
      </w:r>
    </w:p>
    <w:p>
      <w:r>
        <w:t>Bundesverwaltung, 1994-12-01, DE</w:t>
      </w:r>
    </w:p>
    <w:p>
      <w:r>
        <w:rPr>
          <w:b/>
        </w:rPr>
        <w:t xml:space="preserve">Quelle: </w:t>
      </w:r>
      <w:r>
        <w:t>https://mcp.opencaselaw.ch/entscheid/ch_vb_94.080-15</w:t>
      </w:r>
    </w:p>
    <w:p>
      <w:r>
        <w:t>FR: CH_VB 94.080-15 du 1 décembre 1994</w:t>
      </w:r>
    </w:p>
    <w:p>
      <w:r>
        <w:t>IT: CH_VB 94.080-15 del 1 dicembre 1994</w:t>
      </w:r>
    </w:p>
    <w:p>
      <w:pPr>
        <w:pStyle w:val="Heading2"/>
      </w:pPr>
      <w:r>
        <w:t>Volltext</w:t>
      </w:r>
    </w:p>
    <w:p>
      <w:r>
        <w:t>Conférence internationale du Travail 1144 1er décembre 1994 #ST# 94.080-15 Gatt/Uruguay-Runde. Gesetzesänderungen. Bundesgesetz über geschützte Warenpreise und die Preisausgleichskasse für Eier und Eiprodukte Gatt/Cycle d'Uruguay. Modification de lois. Loi fédérale sur les marchandises à prix protégés et la caisse de compensation des prix des oeufs et des produits à base d'oeufs Botschaft und Gesetzentwurf vom 19. September 1994 (BEI IV 950) Message et projet de loi du 19 septembre 1994 (FF l V 995) Simmen Rosmarie (C, SO), Berichterstatterin: Es handelt sich bei diesen Gesetzesanpassungen ausschliesslich um Geset- zesänderungen infolge der Tarifizierung. Ich schlage Ihnen vor, die Änderungen in globo zu behandeln. Es gibt hier keine weiteren Bemerkungen zu machen. Gesamtberatung - Traitement global Titel und Ingress, Ziff. l, II Titre et préambule, eh. l, II Gesamtabstimmung - Vote sur l'ensemble Für Annahme des Entwurfes 33 Stimmen (Einstimmigkeit) An den Nationalrat-Au Conseil national #ST# 94.080-05 Gatt/Uruguay-Runde. Gesetzesänderungen. Bundesgesetz über die wirtschaftliche Landesversorgung Gatt/Cycle d'Uruguay. Modification de lois. Loi fédérale sur l'approvisionnement économique du pays Botschaft und Gesetzentwurf vom 19. September 1994 (BBIIV950) Message et projet de loi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-Adopte Art. 10a Antrag der Kommission Zustimmung zum Entwurf des Bundesrates Proposition de la commission Adhérer au projet du Conseil fédéral Simmen Rosmarie (C, SO), Berichterstatterin: Ich möchte noch ganz kurz etwas zu Artikel 10a sagen. Laut Gatt-Vertrag fallen auch Garantiefondsbeiträge unter das Tarifizierungs- prinzip. Demzufolge darf die Summe aller Grenzabgaben den Gatt-Zollansatz nicht überschreiten. Wie an anderen Orten wird es also allenfalls auch hier notwendig sein, diese privat- rechtlich erhobenen Beiträge ebenso zu senken wie die Zölle. Auch in diesem Fall soll der Abbau proportional zu den Zöllen erfolgen. Angenommen -Adopté Ziff. II Antrag der Kommission Zustimmung zum Entwurf des Bundesrates Ch.ll Proposition de la commission Adhérer au projet du Conseil fédéral Angenommen -Adopté Gesamtabstimmung - Vote sur l'ensemble Für Annahme des Entwurfes 37 Stimmen (Einstimmigkeit) An den Nationalrat-Au Conseil national #ST# 94.045 Internationale Arbeitskonferenz. 79. Tagung Conférence internationale du Travail. 79e session Botschaft und Beschlussentwurf vom 11. Mai 1994 (BBIIII477) Message et projet d'arrêté du 11 mai 1994 (FF III 481) Beschluss des Nationalstes vom 28. September 1994 Décision du Conseil national du 28 septembre 1994 Onken Thomas (S, TG) unterbreitet im Namen der Kommis- sion für soziale Sicherheit und Gesundheit (SGK) den folgen- den schriftlichen Bericht: 1. Das Übereinkommen Nr. 173 bezweckt den Schutz der For- derungen der Arbeitnehmer bei Zahlungsunfähigkeit ihres Ar- beitgebers mittels eines Vorrechts und einer Garantieeinrich- tung. Diese Massnahmen sollen helfen, soziale Nachteile bei Zahlungsunfähigkeit des Arbeitgebers zu vermeiden. 2. Das Übereinkommen sieht einen zweiteiligen Schutz vor. Einerseits sollen die Forderungen der Arbeitnehmer mittels ei- nes Vorrechts im Zuge eines Schuldbetreibungs- und Kon- kursverfahrens geschützt werden. In der Schweiz deckt das Bundesgesetz über Schuldbetreibung und Konkurs (SchKG) diesen Bereich ab. Andererseits sollen die Forderungen der Arbeitnehmer durch eine Garantieeinrichtung sichergestellt</w:t>
      </w:r>
    </w:p>
    <w:p>
      <w:r>
        <w:t>Schweizerisches Bundesarchiv, Digitale Amtsdruckschriften Archives fédérales suisses, Publications officielles numérisées Archivio federale svizzero, Pubblicazioni ufficiali digitali Gatt/Uruguay-Runde. Gesetzesänderungen. Bundesgesetz über geschützte Warenpreise und die Preisausgleichskasse für Eier und Eiprodukte Gatt/Cycle d'Uruguay. Modification de lois. Loi fédérale sur les marchandises à prix protégés et la caisse de compensation des prix des oeufs et des produits à base d'oeufs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04 Séance Seduta Geschäftsnummer 94.080-15 Numéro d'objet Numero dell'oggetto Datum 01.12.1994 - 08:00 Date Data Seite 1144-1144 Page Pagina Ref. No 20 025 110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