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94.073 vom 23. Januar 1995</w:t>
      </w:r>
    </w:p>
    <w:p>
      <w:r>
        <w:t>Bundesverwaltung, 1995-01-23, DE</w:t>
      </w:r>
    </w:p>
    <w:p>
      <w:r>
        <w:rPr>
          <w:b/>
        </w:rPr>
        <w:t xml:space="preserve">Quelle: </w:t>
      </w:r>
      <w:r>
        <w:t>https://mcp.opencaselaw.ch/entscheid/ch_vb_94.073</w:t>
      </w:r>
    </w:p>
    <w:p>
      <w:r>
        <w:t>FR: CH_VB 94.073 du 23 janvier 1995</w:t>
      </w:r>
    </w:p>
    <w:p>
      <w:r>
        <w:t>IT: CH_VB 94.073 del 23 gennaio 1995</w:t>
      </w:r>
    </w:p>
    <w:p>
      <w:pPr>
        <w:pStyle w:val="Heading2"/>
      </w:pPr>
      <w:r>
        <w:t>Erwägungen</w:t>
      </w:r>
    </w:p>
    <w:p>
      <w:r>
        <w:rPr>
          <w:b/>
        </w:rPr>
        <w:t>E. 23</w:t>
      </w:r>
    </w:p>
    <w:p>
      <w:r>
        <w:t>Sanierungsmassnahmen 1994 die laufenden Infrastrukturkosten insgesamt. Es geht auch darum, zu wissen, wie das neue Leitbild der SBB schliesslich aussehen wird. Soweit die Gegner der Vorlage. In den letzten Tagen sind nun von verschiedener Seite in mehr oder weniger verpflichtender Form Vorschläge für eine neue Art der Finanzierung des öffentlichen Verkehrs zur Diskussion gestellt worden. Die Finanzkommission hat sich mit diesen Vorschlägen nicht befassen können. Trotzdem meine ich per- sönlich, dass einzelne Ideen etwas gar überstürzt vorgebracht wurden, etwa die Vorschläge bezüglich der Verwendung der CÜ2-Abgabe oder einer Energieabgabe für die Alimentierung eines Bahnfonds. So wohlgemeint solche Ideen auch sein mögen, es gilt in die- sem Zusammenhang doch daran zu erinnern, dass diese Len- kungsabgaben aus Gründen der Konkurrenzfähigkeit des Ar- beits- und Werkplatzes Schweiz nur in zeitlich und betrags- mässiger Abstimmung mit einer allfälligen EU-Regelung über- haupt in Erwägung gezogen werden sollten. Nach diesem Exkurs will ich Sie noch kurz über den Ausgang der Beratungen in der Kommission orientieren: Sie hat mit 11 zu 10 Stimmen Eintreten auf die Vorlage beschlossen. In einem weiteren Schritt entschied sie sich mit 12 zu 9 Stimmen für Rückweisung der Vorlage an den Bundesrat mit dem Auf- trag, ein umfassendes Konzept für den öffentlichen Verkehr vorzulegen. Da aber mit der Rückweisung auch die unbestrit- tene Streichung der Beiträge an die Bahnhofparkplatzanlagen gefährdet gewesen wäre, kam die Kommission auf ihren Rück- weisungsbeschluss zurück und entschied dann mit 9 zu 7 Stimmen die Streichung der Bundesbeiträge an die Bahn- hofparkplatzanlagen. Auf der Fahne finden Sie für den Fall, dass Sie Eintreten be- schliessen, eine Minderheit Marti Werner, die mit Zustimmung zum Bundesrat für die Erweiterung der Zweckbindung eintre- ten will. Zusammenfassend beantrage ich Ihnen namens der Kommis- sionsmehrheit Eintreten, Zustimmung zum Antrag der Mehr- heit und damit Zustimmung zum Antrag auf Streichung der Beiträge an die Bahnhofparkplatzanlagen. Ich bitte Sie, den Antrag der Minderheit Marti Werner abzulehnen, um so die Er- weiterung der Zweckbindung zu verhindern. Camponovo Geo (R, TI), relatore: Siamo confrontati con una proposta di non-entrata in materia. La commissione, con una maggioranza di 11 voti contro 10, vi propone di entrare in ma- teria, per un fatto molto semplice e chiaro: non dovessimo farlo, cadrebbe anche la proposta del Consiglio federale di eli- minare i contributi per i posteggi nelle stazioni ferroviarie, cosa che la maggioranza della commissione non vuole. Per contro, la commissione nella sua maggioranza è d'accordo con l'idea fondamentale della minoranza di non accettare la proposta del Consiglio federale di estendere l'utilizzo del gettito che pro- viene dall'imposizione sui carburanti per finanziare le infra- strutture ferroviarie. La maggioranza della commissione, su questo tema, è di 9 voti contro 7. Sicuramente è un tema che fa e farà discutere, dovrà occu- parci, quello del finanziamento delle infrastrutture dei servizi pubblici e delle FFS in particolare. La maggioranza, pur rico- noscendo che il problema esiste e che preoccuperà tutti noi, intende attendere dal Consiglio federale la presentazione di un concetto generale di sviluppo del traffico, privato e pub- blico, discusso fra le parti interessate. Qualche messaggio di disponibilità è già pervenuto all'autorità federale, da parte in particolar modo, se ben ricordo, dal presidente del Touring Club Svizzero. Questa estensione della possibilità di finan- ziare il traffico pubblico con nuove entrate è un passo molto importante nella direzione di uno sviluppo coordinato fra i due sistemi di mobilità delle persone e delle merci; per questo ne- cessita di una procedura particolare, e, a nostro modo di ve- dere, non può essere presentato nell'ambito di una manovra finanziaria II farlo, il presentarlo oggi, scatenerebbe nel Paese una discus- sione generale sul tema, senza che lo stesso tema sia stato doverosamente preparato e valutato. Significherebbe per- tanto chiedere al popolo un voto dettato dall'istinto e non dalla ragione. Il sistema svizzero è molto particolare, appare in effetti come unico. Solo la Germania conosce un vincolo di destinazione, esteso anche al finanziamento, in particolare al risanamento prima della privatizzazione, del sistema ferroviario. In ogni caso, il nostro sistema è il più restrittivo; bisogna però conside- rare il fatto che è l'unico sistema votato dal popolo e non dalle Camere; votato dal popolo, quale impegno costituzionale, con tutta la sua storia di impegno, che ne ha forgiato l'accettabilità popolare. Pertanto noi riteniamo che un confronto affrettato su questo tema potrebbe compromettere per lungo tempo una soluzione equilibrata del tema che è reale e che ci preoccu- perà Per questo motivo, in sintesi, la commissione nella sua mag- gioranza vi invita a entrare in materia, ad accettare lo stralcio del sussidiamento ai posteggi nelle stazioni ferroviarie e a re- spingere l'invito di estendere l'utilizzo del gettito dai carburanti per il finanziamento delle infrastrutture ferroviarie. Dreher Michael (A, ZH), Sprecher der Minderheit: Dieser Bun- desbeschluss C stand in der Botschaft für mich unter keinem guten Stern, indem es auf Seite 30 oben heisst:« Mit der Erwei- terung der Zweckbindung und der Erhöhung des Treibstoff- grundzolls werden die Ziele einer koordinierten Verkehrspoli- tik konsequent umgesetzt.» Wenn mich mein Gedächtnis nicht täuscht, hatten wir doch am 12. Juni 1988 eine Volksabstimmung, in der die KVP, die Koor- dinierte Verkehrspolitik, ganz klar verworfen wurde. Wir haben hier wieder einmal einen Beweis der Nonchalance - Herr Bun- desrat Stich, da sollten Sie wirklich zuhören -, wie sich Bun- desrat und Verwaltung über Volksentscheide hinwegsetzen, wenn es ihnen gerade in den Kram passt. Das sollten wir nicht noch mit Eintreten honorieren. Die Koordinierte Verkehrspolitik ist also kein Begriff der schweizerischen Verkehrspolitik. Ich weise aber materiell dar- auf hin - Herr Kollege Hess Peter hat es als Kommissionsspre- cher schon getan -, dass die Zweckbindung in vielerlei Hin- sicht bereits aufgehoben ist, dass es also gar keine Aufhebung der Zweckbindung braucht Ich erinnere daran, dass 25 Pro- zent der Neat-Kosten, ein Fass ohne Boden, aus Treibstoffzöl- len bezahlt werden sollen. Wir haben einen gewaltigen Nach- holbedarf im Strassenbau. Wir wissen mittlerweile, dass die Schulden der Staatsbahnen derzeit in der Grössenordnung von 15 Milliarden Franken liegen. 1988 waren es noch die Hälfte, und 1985, als die Waldsterbelüge die Weiche in Rich- tung Förderung des öffentlichen Verkehrs stellte, waren die Schulden noch tiefer. Wir wissen ebenfalls, dass der staatliche Kollektiv/verkehr un- bezahlbar wird. Ich hatte 1988 darauf hingewiesen. Ich hatte Sie gewarnt, dass es so kommen würde, denn in Japan musste die Staatsbahn für die Kleinigkeit von 265 000 Millio- nen Franken saniert werden. Wenn wir das durch die damalige Bevölkerungszahl Japansteilen und die 15 Milliarden Franken durch die heutige schweizerische Bevölkerung (Inländer und Ausländer), dann kommen wir etwa auf den gleichen Betrag pro Kopf. So dramatisch ist die Situation. Es kann nur einen Rückbau der Ausgaben geben, zu erreichen durch den Rückzug aus der Fläche und durch Redimensionierung des riesigen Was- serkopfes Generaldirektion der SBB, dessen personeller Be- reich noch nie ein Thema war. Es wurde darauf hingewiesen, dass die Bevölkerung der Randgebiete, insbesondere in den Alpen, auf den Strassen- bau angewiesen ist. Eine Verschiebung erfolgt nun einmal von Haustür zu Haustür und nicht von Bahnhof zu Bahnhof. Es ist eine triviale Aussage, aber die richtigste, die Sie im Zu- sammenhang mit dem Kollektiwerkehr überhaupt erwähnen können. Eine Abstimmung zur Aufhebung der Zweckbindung ist im Volk nicht zu gewinnen. Die Situation ist nicht mehr so wie 1985, als der ganze Medienverbund die Entwaldung der Schweiz innert zwei Jahren voraussagte. Das dürfte ja nun wohl überall klar sein. Ich möchte nicht noch einen Exkurs über die Kostenwahrheit machen, sondern dazu nur soviel sagen: Es ist völlig belang- los, welcher Verkehrsträger kostenwahr wieviel kostet In der</w:t>
      </w:r>
    </w:p>
    <w:p>
      <w:r>
        <w:t>Mesures d'assainissement 1994</w:t>
      </w:r>
    </w:p>
    <w:p>
      <w:r>
        <w:rPr>
          <w:b/>
        </w:rPr>
        <w:t>E. 24</w:t>
      </w:r>
    </w:p>
    <w:p>
      <w:r>
        <w:t>N 23 janvier 1995 Schweiz sind etwa 85 Prozent der Haushalte motorisiert Da sind die steuerzahlenden Haushalte, die rein quantitativ ohne- hin schon «die Allgemeinheit» bilden. Es ist daher müssig, im- mer von «Kosten zu Lasten der Allgemeinheit» zu reden, wie wenn es jemand anders wäre als die motorisierten Steuerzah- ler, welche die Strassen bezahlen. Das ist ein riesiger Unsinn. Die CO2-Steuer, die angesprochen wurde, muss der Bundes- rat zuerst einmal haben. Es ist immer wieder von dieser COs-Steuer die Rede, wie wenn sie morgen eingeführt würde. Soweit nicht eine obligatorische Volksabstimmung erforder- lich ist, was ich im Moment nicht geprüft habe, wird ein Refe- rendum so sicher kommen, wie wir da sind. Dann stehen am Schluss der Bundesrat und irgendeine Parlamentsmehrheit oder -minderheit wieder mit abgesägten Hosen da, und alle re- den von Scherbenhaufen. Aus all diesen Gründen: Es gibt keine Lockerung der Zweck- bindung. Wir haben einen sehrgrossen Finanzbedarf für den Strassenbau, und es wäre auch für das Baugewerbe nicht allzu schlecht, wenn mehr Entschlüsse hinsichtlich raschen Bauens gefasst würden. Fischer-Hägglingen Theo (V, AG): Wie ich beim Eintreten fest- gehalten habe, wird unsere Fraktion der Erhöhung des Treib- stoffzolls nicht zustimmen. Die Vorlage, über die wir gerade jetzt diskutieren, geht von der Annahme aus, dass der Treibstoffzoll um 15 Rappen erhöht wird. Dadurch würden sich Mehreinnahmen von jährlich rund 800 Millionen Franken ergeben. Bei einer Erhöhung könnte man sicher über die Aufteilung diskutieren. Bei einer Beibehal- tung des bisherigen Ansatzes würde, wenn wir die Zweckbin- dung erweitern würden, bedeutend weniger Geld für den Strassenbau zur Verfügung stehen. Dies würde jedoch dem seinerzeitigen Versprechen zuwiderlaufen, das wir bei der letz- ten Abstimmung über den Treibstoffzoll abgegeben haben. Damals wurde gesagt: Wenn Sie dieser Erhöhung zustimmen, wird der Strassenbau zügig vorangetrieben. Wir haben aber noch überall sehr grosse Engpässe. Ich glaube, im jetzigen Zeitpunkt können wir nicht wieder den Strassenbau zurück- nehmen, sondern wir müssen ihn so vollziehen, wie das sei- nerzeit versprochen wurde. Ich bitte Sie deshalb, der Minderheit Dreher zuzustimmen. Wenn Sie jedoch Eintreten beschliessen, bitte ich Sie, den An- trag der Minderheit Marti Werner abzulehnen. Friderici Charles (L, VD) : Début janvier 1993, dans la brochure d'explications en vue de la votation populaire du 7 mars de la même année, le Conseil fédéral écrivait: «L'achèvement ra- pide du réseau autoroutier a été demandé par le Parlement et le Conseil fédéral en a tenu compte dans son nouveau pro- gramme de construction routière. Condition indispensable à l'achèvement de ce réseau: les 650 millions de francs de recet- tes supplémentaires qu'apportera la hausse des droits sur les carburants.» Plus loin, il disait: «II y va aussi de l'intérêt des automobilistes d'accepter cette hausse puisque la moitié des recettes supplé- mentaires, soit 650 millions de francs par an, est affectée aux routes, 12 pour cent étant versés aux cantons pour leurs pro- pres travaux.» Plus loin encore, il était écrit: «La plupart des tronçons qui res- tent à construire (près de 20 pour cent du réseau) se trouvent en Suisse romande. Les investissements liés à leur construc- tion sont particulièrement importants pour la Romandie. Le peuple suisse a d'ailleurs clairement montré, lors des vota- tionsde 1990, qu'il souhaitait que le réseau routier soit achevé. Or, sans rentrées supplémentaires, le fonds de réserve des routes, qui s'élève aujourd'hui à 1,4 milliard de francs, serait épuisé afin 1994, d'où un retard inévitable dans l'achèvement du réseau routier.» Rien de ce texte n'a été inventé. Tout est repris, à la virgule près, de la brochure distribuée aux citoyens quelques jours avant la votation du 7 mars 1993. Où en sommes-nous au- jourd'hui des promesses faites il y a moins de 24 mois? On nous propose tout simplement de bouleverser l'affectation des droits de douane sur les carburants et de ne plus les consacrer au compte routier et à la construction des routes na- tionales ainsi qu'au subventionnement des routes cantonales. C'est pourquoi le groupe libéral, après mûre réflexion, soutien- dra la proposition de la minorité Dreher de non-entrée en ma- tière. Au cas où l'entrée en matière serait quand même accep- tée, il votera avec la majorité de la commission. Simplement rendez-vous compte que, si nous adoptons la proposition de la majorité de la commission, le seul montant économisé sera le subventionnement des places de parc dans les gares. Or, ce subventionnement est l'une des raisons pour lesquelles l'affectation des montants routiers a été pré- vue: pour créer des interfaces entre le transport public et le transport routier. En supprimant ces interfaces, on supprime- rait la possibilité pour les automobilistes de prendre le train dans de bonnes conditions. C'est la raison pour laquelle le groupe libéral soutiendra la pro- position de minorité Dreher, qui, elle, maintient le texte actuel et ne défavorise pas les automobilistes qui ont déjà passé à la caisse à partir de 1993. Nous vous invitons à nous suivre. Raggenbass Hansueli (C, TG) : Die CVP-Fraktion ist gegen die Erweiterung der Zweckbindung der Treibstoffzölle, jedoch für die Aufhebung der Bundesbeiträge an Bahnhofparkplatz- anlagen. Der hohe Finanzierungsbedarf des öffentlichen Verkehrs und der Sanierungsbedarf insbesondere der SBB sind unbestrit- ten, darüber bedarf es keiner weiteren Worte. Unbestritten ist ebenfalls die Notwendigkeit einer koordinierten Verkehrspoli- tik. Der Verkehrsbereich ist als Gesamtsystem zu verstehen, das sowohl die Strasse als auch die Schiene umfasst Dieses System jedoch heute im Rahmen eines Sanierungspakets - im Schnellzugs- oder Autobahntempo quasi - einzuführen, die Finanzierungsart zu fixieren und damit ein Fait accompli zu schaffen, ist verfehlt. Zuerst ist das erst im Entwurf vorliegende Leitbild der SBB politisch zu diskutieren und dann zu verab- schieden. Dieses Leitbild hat in ein umfassendes, transparentes Konzept für den gesamten öffentlichen Verkehr einzufliessen. Dieses Leitbild ist selbstverständlich mit dem privaten Verkehr zu ko- ordinieren. Es hiesse das Pferd am Schwanz aufzäumen, wenn zuerst die Finanzierung geändert und dann über ein Ge- samtverkehrskonzept nachgedacht und diskutiert würde. Zurzeit ist daher für die CVP-Fraktion von einer Erweiterung der Zweckbindung abzusehen. Hingegen können die Bun- desbeiträge an die Bahnhofparkplatzanlagen gestrichen wer- den. Es kann bei der gegenwärtigen Finanzlage des Bundes nicht mehr seine Aufgabe sein, innerstädtische oder innerörtli- che Parkplätze zu finanzieren. Maspoli Flavio (D, TI) : Gemäss Artikel 36ter Absatz 1 der Bun- desverfassung verwendet der Bund die Hälfte des Reinertra- ges des Treibstoffzolles und den gesamten Ertrag des Treib- stoffzollzuschlages für Aufgaben im Zusammenhang mit dem Strassenverkehr. Gleiches gilt ab 1. Januar 1995 für den Er- trag der Schwerverkehrsabgabe und der Autobahnvignette. Nun will der Bundesrat mit dieser Vorlage die Zweckbindung angeblich lockern, im Grunde aber will er sie aufheben, um mit den zur Verfügung stehenden Geldern das Riesenloch der SBB zu stopfen. Wären wir hier auf der Strasse oder in ir- gendeinem Café, würde ich ausführen, was dies für eine Frechheit sei. Da wir uns aber in diesen heiligen Hallen auf- halten, werde ich mich massigen und lediglich sagen, dass es eine Frechheit ist, und zwar mindestens solange, bis die SBB bewiesen haben, dass sie das Geld der Steuerzahler zu würdigen verstehen. Der öffentliche Verkehr nimmt ständig an Attraktivität ab, da- für kostet er immer mehr. Die SBB bauen zwar Personal ab - bald werden auch internationale Züge ohne Begleitung ver- kehren -, aber dort, wo man es nicht tun sollte. Dafür gewinnt der administrative und bürokratische Teil des Unternehmens immer mehr an Bedeutung. Generaldirektoren, Direktoren und weitere Kaderleute häufen sich in drei Direktionen und dösen in den lieben langen Tag hinein, während die Qualität der gebotenen Leistungen dauernd abnimmt Einmal mehr ist es klar - das wird langsam aber sicher zum Leitmotiv dieser Sondersession -, dass diese Sachlage nicht</w:t>
      </w:r>
    </w:p>
    <w:p>
      <w:r>
        <w:t>23. Januar 1995 N</w:t>
      </w:r>
    </w:p>
    <w:p>
      <w:r>
        <w:rPr>
          <w:b/>
        </w:rPr>
        <w:t>E. 25</w:t>
      </w:r>
    </w:p>
    <w:p>
      <w:r>
        <w:t>Sanierungsmassnahmen 1994 die ganze Schweiz betrifft Gewisse Strecken, wie beispiels- weise Zürich-Bern oder die Zürcher S-Bahn, werden bevor- zugt und geniessen eine Sonderbehandlung. Die Gotthardstrecke hingegen, ein Aushängeschild unserer Bundesbahnen, ähnelt je länger, desto mehr einem breitange- legten und in jeder Beziehung konkurrenzfähigen Verkehrs- museum. Das ist aber auch der einzige Bereich, in welchem sie konkurrenzfähig ist. Verkehrstechnisch betrachtet hält sie mit der Strasse schon lange nicht mehr mit, und das ist nur ei- nes von vielen Beispielen, die man anführen könnte. Trotzdem kosten die SBB den Steuerzahler mehr als eine Mil- lion Franken pro Tag, nur an erwirtschaftetem Defizit, und da- gegen hat auch die Werbung mit «Spezialagent 007» nichts ausrichten können. Das heisst, etwas hat der im Dienste ihrer Majestät der Königin von England stehende James Bond si- cher erreicht, nämlich Mehrausgaben für Herrn und Frau Schweizer. Nun liegt es auf der Hand: Wenn wir noch mehr Geld in die SBB stecken, werden diese noch mehr Geld ausgeben, und am Schluss wird man sagen können, und zwar voller Freude: Ausser Spesen nichts gewesen. Ich teile die Auffassung des Bundesrates absolut nicht, die Lockerung der Zweckbindung sei zwingend, insbesondere angesichts des hohen Sanierungsbedarfs der SBB. Wir kön- nen es uns nicht leisten, weitere 13 Milliarden Franken in die- ses Defizitgeschäft zu investieren. Auch sehe ich nicht ein, warum der Bund - nebst der Deckung des Defizits - jährlich eine Milliarde Franken zusätzlich in die Eisenbahn hineinbut- tern sollte. Aber bitte, wenn Sie der Fraktion der Grünen und den verkapp- ten Ökologen in diesem Saal eine Freude bereiten wollen, dann ist das Ihre Sache, aber bitte nicht mit dem Geld, welches den Autofahrern aus den Taschen gezogen wird, und zwar so lange nicht, bis ein klares Sanierungskonzept für die SBB vor- liegt und bis dieses Sanierungskonzept seinen Weg durch die eidgenössischen Räte gemacht hat und ein für allemal klare Verhältnisse geschaffen sein werden. Locker geht in diesem Staat überhaupt nichts. Also wäre eine Lockerung der Zweckbindung nicht standesgemäss. Jeder Autofahrer - mit Ausnahme von Frau Kollegin Bäumlin und vielleicht weiteren zwei, drei Kolleginnen oder Kollegen, die mir nicht bekannt sind -, ist gerne bereit, mehr für das Ben- zin zu bezahlen, so lange er annehmen kann, dass sein Opfer dazu dient, die Strassen und vor allem das Autobahnnetz aus- zubauen und zu verbessern. Aber der Autofahrer soll nicht mit einer Milchkuh verwechselt werden, die dazu dient, den Durst des Bundes nach defizitären Aufgaben zu löschen. Die Zweckbindung abzuschaffen, um die SBB zu finanzieren, käme einem schwerwiegenden Präzedenzfall gleich. Bald würde man andere Bereiche entdecken, die man durch Auf- schläge der Treibstoffzölle finanzieren könnte. Am Schluss ei- ner solchen Übung würde das Benzin Sund mehr Franken pro Liter kosten, und der Bund hätte die gleich hohen Schulden, wenn nicht noch höhere, als er heute hat. Denn mehr Geld bringt auf jeden Fall mehr Ausgaben mit sich. Das wird da- durch bewiesen, dass den Bürgerinnen und Bürgern immer neue Steuern aufgebürdet werden, aber nie eine Steuer abge- schafft wird. Und diese Teufelsspirale muss einmal durchbro- chen werden! Mir geht es vor allem darum, zu verhindern, dass der Autofah- rer weiterhin die Rolle des «Blödmanns der Nation» zu spielen hat und für die Unfähigkeit der Classe politique und einiger Bundesbetriebe geradestehen muss. Es wäre daher viel sinn- voller und vor allem gerechter, wenn man die Treibstoffzölle, sollte eines Tages das Nationalstrassennetz fertiggestellt wer- den und sollten die Kosten seines Unterhalts abnehmen, ab- bauen und das Benzin zu billigeren Preisen abgeben würde. In diesem Sinne bitte ich Sie, den Nichteintretensantrag tat- kräftig zu unterstützen. Leuenberger Ernst (S, SO): Ich kenne Milchkühe in diesem Land, die sich dagegen verwahren würden, mit gewissen Au- tofahrern in den gleichen Topf geworfen zu werden. Ich spreche für die sozialdemokratische Fraktion und bitte Sie eindringlich, mit dem Bundesrat und der Mehrheit der Kom- mission, auf diese Vorlage einzutreten. Eigentlich müsste man jetzt das Licht löschen, denn in der Sekunde, in der der Bun- desrat diesen Vorschlag gemacht hat, hat er sozusagen einen Tabubruch begangen, und dazu löscht man ja in diesem Land das Licht Ich finde auch, dass es dazu allerhöchste Zeit war, und ich kann bloss zitieren, was der bundesrätliche Sprecher, der diese Vorlage der Presse vorgestellt hat, laut Manuskript ge- sagt hat: «Wir müssen uns wohl daran gewöhnen, das Ver- kehrssystem als Ganzes zu begreifen und erkennen, dass eine leistungsfähige Bahn auch den Automobilisten dient Daraus leitet sich ab, dass eine Treibstoffzollerhöhung und eine Lockerung der Zweckbindung verkehrspolitisch sinnvoll sind.» Dies hat der bundesrätliche Sprecher anlässlich der öf- fentlichen Pressekonferenz laut Manuskript ausgeführt, und er hatte recht. Die sozialdemokratische Fraktion unterstützt je- des Wort, das da gesagt worden ist. Damit keine Missverständnisse entstehen: Dieser bundesrätli- che Sprecher hiess ausnahmsweise nicht Stich, sondern er hiess Villiger, aber das tut nichts zur Sache, weil diese Be- hörde in diesen entscheidenden Fragen, so glaube ich gehört zu haben, klar und eindeutig auftritt und dieses Ziel verficht. Ich hoffe, dass nach mir noch ein Finanzwissenschafter spricht, der Ihnen erklärt, was die Finanzwissenschaft zur Zweckbin- dung von Steuern meint: Sie hält relativ wenig davon. Es ist un- sinnig und unflexibel, Steuern an einen Zweck zu binden. Sie wissen, es handelt sich hier um eine Steuer. Im November 1993 hatdas Schweizervolk mitgrosserMehrheitdie Umtaufe vorge- nommen und hat die Treibstoffzölle, mindestens fürs erste, auf Verfassungsstufe zu Mineralölsteuern gemacht, wie sie alle an- deren europäischen Länder längst kennen. Deutschland, das recht lange eine enge Zweckbindung kannte, hat diese erheblich gelockert; mit einer ähnlichen Ziel- richtung, wie sie uns der Bundesrat vorschlägt Die übrigen europäischen Länder kennen dieses System der Zweckbin- dung nicht Es ist höchste Zeit, dass wir auch hier den Rat der Finanzwissenschaft befolgen und ein Ähnliches tun. Ich will mich davor hüten, jetzt dafür zu plädieren, dass man über diese Lockerung der Zweckbindung dann eine goldene Ver- kehrspolitik erreichen würde. Den Blödsinn, der dazu erzählt worden ist, braucht man nur ins Gegenteil zu drehen, und dann ist man der Wahrheit relativ nahe; ich habe «drehen» ge- sagt Eine koordinierte Verkehrspolitik - das hat der Sprecher der CVP-Fraktion gesagt - tut not, und ich unterstreiche das siebenmal, auch aus sozialdemokratischer Sicht Ich darf vielleicht zum Schluss noch darauf aufmerksam ma- chen, dass der Beschluss auf Eintreten in der Finanzkommis- sion von etlichen Sprecherinnen und Sprechern ausdrücklich als ein prinzipielles Ja zur Lockerung der Zweckbindung de- klariert wurde. Der Streit ist dann ausgebrochen über den Zeit- punkt, wann man das machen soll. Eine Mehrheit der Kommis- sion - man wird anschliessend darüber sprechen - hat ge- sagt, man wolle die Zweckbindung im bundesrätlichen Sinn nicht jetzt erweitern, hat sich aber ausdrücklich dazu bekannt, dass eines Tages dieser Zeitpunkt kommen muss. Sie wissen, wie das bei einem Tabubruch ist: Nach der ersten mutigen Tat folgt die zweite dann nicht sehr schnell, aber ich finde, die erste mutige Tat ist heute das Eintreten. Ich bitte Sie mit allem Nachdruck, auf diese Vorlage einzutre- ten, auch im Hinblick darauf, dass eines Tages wird B sagen müssen, wer heute A sagt Die sozialdemokratische Fraktion jedenfalls hofft, dass der Rat in dieser Frage dem Entwurf des Bundesrates folgt Persönliche Erklärung - Déclaration personnelle Maspoli Flavio (D, TI): Herr Kollega Leuenberger, ich sehe nicht ein, warum Sie sich vorhin aufgeregt haben. Ich habe deutlich von Milchkühen und nicht von Ochsen gesprochen. (Heiterkeit) Bührer Gerold (R, SH): Lassen Sie mich nach den kühnen Hö- henflügen wieder zum Benzin und zur Zweckbindung zurück- kehren.</w:t>
      </w:r>
    </w:p>
    <w:p>
      <w:r>
        <w:t>Mesures d'assainissement 1994</w:t>
      </w:r>
    </w:p>
    <w:p>
      <w:r>
        <w:rPr>
          <w:b/>
        </w:rPr>
        <w:t>E. 26</w:t>
      </w:r>
    </w:p>
    <w:p>
      <w:r>
        <w:t>N 23 janvier 1995 Um keine Missverständnisse aufkommen zu lassen, möchte ich Kollege Leuenberger Ernst vorweg sagen, dass wir für Eintreten sind. Wir finden es nämlich sinnvoll, die Einsparun- gen bei den Bahnhofparkplatzanlagen jetzt durchzusetzen, d. h. die entsprechenden Bundessubventionen zu streichen. Wir haben aber in der Kommission und auch in der Fraktion deutlich gemacht, dass die Erweiterung der Zweckbindung, jedenfalls auf absehbare Zeit, für uns kein Thema ist Man kann sich in den Finanzwissenschaften in bezug auf die Zweckbindung streiten. Wir dürfen aber nicht vergessen, dass wir in einer direkten Demokratie leben, das heisst, dass wir auch der Frage nachzugehen haben, was politisch heute und morgen, und nicht erst übermorgen, durchsetzbar ist Es ist nur folgerichtig, dass wir zum heutigen Zeitpunkt gegen diese Erweiterung der Zweckbindung sind, weil wir aus den Ihnen bekannten Gründen auch eine Erhöhung der Treib- stoffzölle ablehnen. Der Bundesrat hat in seiner Botschaft zu diesem dritten Sanie- rungsprogramm zu Recht viel davon gesprochen, dass struk- turelle Massnahmen erforderlich seien, um auch das struktu- relle Defizit nachhaltig beseitigen zu können. Hier stimmen wir mit der Zielrichtung der Landesregierung überein. Wenn man hingegen die Botschaft durchgeht, fällt einem - ge- rade auch beim Beschluss C - leider sehr rasch auf, dass vom ganzheitlichen Ansatz, der gepredigt wird, de facto sehr oft in der Realität nichts mehr übrigbleibt Man hat eindeutig den Eindruck, dass es auch bei der Erweiterung der Zweckbin- dung und der Erhöhung der Treibstoffzölle um eine rasche Er- höhung auf der Einnahmenseite geht, ohne dass für die Vor- haben die entsprechenden Konzepte vorgelegt werden. Zu ei- ner «Katze im Sack» können wir aber nicht ja sagen. Wir haben im Vorfeld zu dieser Debatte zu einer Sanierung der SBB-Darlehen ja gesagt Wir haben klar zum Ausdruck ge- bracht, dass wir bereit sind, dieses Problem bei den Bundes- bahnen mit entsprechenden Finanzierungen zu entschärfen und grundlegende Weichenstellungen für die Zukunft vorzu- nehmen. Aber wir können das erst dann tun, wenn das Leitbild der SBB in Form einer Botschaft verabschiedet ist und ein ganzheitliches finanzpolitisches Konzept auf den Beinen steht In diesem Konzept sind wir der Meinung, dass zwar der Strassenverkehr allenfalls für einen Teil dieser Finanzierung herbeigezogen werden kann. Aber es gibt volkswirtschaftlich andere Nutzniesser einer Sanierung und eines Ausbaus der SBB, als dass allein der Strassenverkehr diese Finanzierung zu tragen hätte. Ein Nein zur Erweiterung der Zweckbindung heute heisst für uns - wie gesagt - nicht, dass wir uns beim öffentlichen Ver- kehr neuen Erfordernissen auch auf der Finanzierungsseite verschliessen. Auch wir anerkennen, dass Schiene und Strasse sich ergänzen müssen, dass beide voneinander profi- tieren. Aber wir sagen entschieden nein zu einer Hau-Ruck- Übung ohne eine Offenlegung und ohne eine klare konzeptio- nelle, ganzheitliche Sicht der Finanzierung und des Konzep- tes der SBB. Diener Verena (G, ZH): Es ist nicht das erste Mal, und es wird ganz sicher auch nicht das letzte Mal sein, dass wir über die Erweiterung der Zweckbindung der Treibstoffzölle sprechen. Sowohl beim Votum des Kommissionssprechers als auch bei den Votanten der bürgerlichen Parteien fällt mir auf, dass ei- gentlich überall Handlungsbedarf attestiert wird. In den Fi- nanzgrundlagen werden Schwierigkeiten im Bereich des öf- fentlichen Verkehrs festgehalten. Aber dann ist es nie der rich- tige Moment; es ist nie der richtige Ort; es ist nie der richtige Zeitpunkt zum Handeln. Ich habe dem Sprecher der FDP-Fraktion zugehört Er hat festgehalten: vorläufig keine Erweiterung der Zweckbindung, hat dann aber auch festgehalten, dass die SBB mit 13 Milliar- den Franken verschuldet seien, dass eine Entschuldung an- stehe. Ich habe jedoch nicht erfahren, wie diese Entschul- dung finanziert werden kann, wenn wir nicht neue Geldmittel erschliessen. Für die grüne Fraktion ist es klar - wir haben bereits mehrere Vorstösse in diese Richtung unternommen -: Es braucht eine Erweiterung der Zweckbindung bei den Treibstoffzöllen. Die- ses trutzige Sich-wehren gegen all diese Forderungen scheint mir und der grünen Fraktion sehr kurzsichtig. Hören wir doch auf mit diesen Grabenkämpfen Autolobby gegen Bahnlobbyl Erkennen wir doch, dass wir eine gemeinsame Politik im Berei- che Verkehr und Mobilität vollziehen müssen. Es gibt nur eine Gesamtverkehrspolitik. Und es wird künftig eine Finanzie- rungsgrundlage für alle diese Verkehrsträger geben müssen. Dieses sektorielle Denken bringt uns überhaupt nicht weiter. Über Jahre hinaus wurde hier auf Konkurrenz gemacht Wir sind der Meinung, jetzt sei es Zeit für ein koordiniertes Vorge- hen. Wir alle in diesem Saal wissen es doch: Die Schuldenlast der SBB muss abgebaut werden. Wenn wir es nicht hier tun, wo tun wir es dann sonst? Der öffentliche Verkehr kämpft nach wie vor mit wesentlich kürzeren Spiessen. Der Güterverkehr ist ein Beispiel dafür. Wir haben das neue Leitbild der SBB. Es ist in die Vernehmlas- sung gegangen. Das Echo ist, soweit ich gehört habe, gar nicht so schlecht Das heisst, die politischen Parteien sind sehr wohl darüber im Bild, was dieses neue Leitbild beinhaltet Der Mittelbedarffür den öffentlichen Verkehr insgesamt wird in den nächsten Jahren auf gegen 7 Milliarden Franken pro Jahr ansteigen. Woher wollen wir dieses Geld für den öffentlichen Verkehr nehmen? Die allgemeinen Bundesmittel werden ein- fach nicht ausreichen. Wenn wir die Zweckbindung nicht er- weitern, wird zudem der Strassenfonds in den nächsten Jah- ren Überschüsse aufweisen - Überschüsse für den Strassen- verkehr; neue Begehrlichkeiten werden geweckt Wenn wir ein Gesamtfinanzierungsmodell erreichen wollen, brauchen wir die Erweiterung der Zweckbindung. Jeder Auto- fahrer wird früher oder später auch einmal ein Benutzer des öf- fentlichen Verkehrs. Es ist also auch aus diesem Grunde nicht angezeigt, immer wieder zu sagen, die Autofahrer seien Milch- kühe, sie würden für den öffentlichen Verkehr gemolken. Wenn wir dieser Vorlage zustimmen, wird das Volk ohnehin das letzte Wort haben. Das Volk wird die Möglichkeit haben, mit seiner Stimme zu zeigen, ob es für eine Erweiterung dieser Zweckbindung der Treibstoffzölle ist oder nicht Die grüne Fraktion ist klar dafür. Wir bitten Sie, auf die Vorlage einzutreten. Wir bitten Sie darum, die Minderheit Marti Werner zu unterstützen. Ebenfalls einverstanden sind wir mit der Aufhebung der Bundesbeiträge an Bahnhofparkplatzanlagen. Stich Otto, Bundesrat: Ich bitte Sie, dem Bundesrat zuzustim- men und alle anderen Anträge abzulehnen. Die Frage der Parkanlagen ist weniger bestritten als die Zweckbindung der Treibstoffzölle. Ganz grundsätzlich muss man sagen, dass eine Zweckbindung von Steuern und Abga- ben unsinnig ist, denn sie führt nicht zu einer sinnvollen Vertei- lung der Gelder. Als man in den sechziger Jahren die Nationalstrassen bauen wollte, hat man diesen Bau mit einer solchen Lösung ermög- licht, indem man für diese Nationalstrassen Treibstoffzollgel- der reserviert hat, die grundsätzlich aber in die Staatskasse gehörten. Heute ist der Ausbau weitgehend abgeschlossen. Deshalb sollte man heute diese Zweckbindung im Interesse der Steuerzahler, aber auch der Automobilisten lockern: Wenn man nicht soviel Geld hat, gibt es auf den Autobahnen zweifel- los weniger Baustellen. Ich erinnere mich noch gut daran, dass im letzten Jahr in ei- nem Interview auf die Frage, weshalb wir so viele Baustellen haben, gesagt worden ist, wir hätten das nötige Geld. Man hätte das Geld aber zweckmässiger ausgeben können als auf diese Weise. Deshalb ist es richtig, dass man die Zweckbin- dung etwas lockert Sie vergeben sich damit nichts, denn Sie werden ja letztlich entscheiden, Sie haben die Budgethoheit, ob das Geld für Nationalstrassen, für den Unterhalt oder für die Bahn eingesetzt wird. Aber bei der Bahn, das ist wiederholt ge- sagt worden, haben wir tatsächlich einiges zu tun. Auf der ei- nen Seite haben wir die Sanierung der SBB mit ihren 13 Milliar- den Franken Schulden, auf der anderen Seite haben wir die «Bahn 2000» beschlossen, die auch etwa 7,4 Milliarden Fran- ken kosten wird. Dazu kommt dann noch die Neat, von der ich nicht sagen möchte, was sie kostet Ich weiss auch nicht, was sie am Schluss kosten wird.</w:t>
      </w:r>
    </w:p>
    <w:p>
      <w:r>
        <w:t>23. Januar 1995 N</w:t>
      </w:r>
    </w:p>
    <w:p>
      <w:r>
        <w:rPr>
          <w:b/>
        </w:rPr>
        <w:t>E. 27</w:t>
      </w:r>
    </w:p>
    <w:p>
      <w:r>
        <w:t>Sanierungsmassnahmen 1994 Aber sicher ist, dass wir auch hier für den Automobilisten et- was tun, wenn wir dafür sorgen, dass der Bahnverkehr ver- nünftig ist und gut funktioniert. Damit wird die Strasse etwas entlastet, was auch im Interesse des Automibilisten liegt. Sie vergeben sich nichts, denn Sie haben die Möglichkeit, beim Budget jeweils über die Verteilung der Gelder zu entscheiden, was aus diesem Bereich finanziert werden soll. Aber es macht wenig Sinn, die Erweiterung der Zweckbindung aufzuschie- ben, bis Sie die Debatte über das Leitbild der SBB geführt ha- ben, denn nachher müssen Sie auch zur Finanzierung Stel- lung nehmen. Ob Sie das eine oder das andere zuerst tun, spielt wahrscheinlich keine grosse Rolle. Wenn Sie vernünftig entscheiden, dann entscheiden Sie mit dem Bundesrat und für den Bundesrat. Namentliche Abstimmung - Vote par appel nominal (Ref.: 1099) Für den Antrag der Mehrheit (Eintreten) stimmen: Votent pour la proposition de la majorité (entrer en matière) : Aguet, Bär, Baumann Ruedi, Baumann Stephanie, Bäumlin, Béguelin, Bodenmann, Borei François, Brunner Christiane, Bugnon, Bühlmann, Bührer Gerald, Bundi, Camponovo, Ca- robbio, Columberg, Couchepin, Danuser, David, de Dardel, Deiss, Diener, Dormann, Dünki, Eggenberger, Engler, Ey- mann Christoph, Fankhauser, Fasel, von Feiten, Fischer-Sur- see, Grendelmeier, Grass Andreas, Grossenbacher, Haering Binder, Hafner Ursula, Hämmerle, Heberlein, Hegetschweiler, Herczog, Hess Peter, Hollenstein, Hubacher, Jaeger, Jori, Kel- ler Anton, Kühne, Ledergerber, Leemann, Leu Josef, Leuen- berger Ernst, Leuenberger Moritz, Maitre, Marti Werner, Mauch Ursula, Meier Hans, Nabholz, Ostermann, Perey, Phili- pona, Pidoux, Pini, Raggenbass, Rechsteiner, Robert, Ruck- stuhl, Ruffy, Schmid Peter, Segmüller, Singeisen, Spielmann, Spoerry, Stamm Judith, Steffen, Steiger Hans, Steinegger, Strahm Rudolf, Stucky, Thür, Tschäppät Alexander, Tschopp, Tschuppert Karl, Vollmer, Weder Hansjürg, Wick, Wiederkehr, Wittenwiler, Zbinden, Ziegler Jean, Zisyadis, Züger, Zwygart (92) Für den Antrag der Minderheit (Nichteintreten) stimmen: Votent pour la proposition de la minorité (ne pas entrer en matière): Allenspach, Aregger, Berger, Bezzola, Binder, Blocher, Bonny, Borer Roland, Borradori, Bortoluzzi, Bürgi, Cavadini Adriano, Cincera, Comby, Darbellay, Dettling, Dreher, Ducret, Eggly, Epiney, Fischer-Hägglingen, Fischer-Seengen, Frey Walter, Friderici Charles, Fritschi Oscar, Früh, Gadient, Gie- zendanner, Giger, Gros Jean-Michel, Gysin, Hess Otto, Jäggi Paul, Jenni Peter, Kern, Leuba, Loeb François, Mamie, Mas- poli, Maurer, Miesch, Moser, Mühlemann, Müller, Marbel, Ne- biker, Neuenschwander, Oehler, Poncet, Reimann Maximi- lian, Rutishauser, Rychen, Sandoz, Savary, Scherrer Jürg, Scheurer Rémy, Schmid Samuel, Schmidhalter, Schmied Walter, Schnider, Schweingruber, Seiler Hanspeter, Seiler Rolf, Stamm Luzi, Steinemann, Steiner Rudolf, Theubet, Vet- terli.Weyeneth.Wyss William (70) Der Stimme enthalten sich -S'abstiennent: Bischof, Hari (2) Stimmen nicht - Ne votent pas: Aubry, Baumberger, Bircher Peter, Blatter, BrüggerCyrill, Cac- cia, Caspar-Hutter, Chevallaz, Cornaz, Duvoisin, Fehr, Gobet, Goll, Gonseth, Graber, Hildbrand, Iten Joseph, Jeanprêtre, Keller Rudolf, Lepori Bonetti, Maeder, Matthey, Mauch Rolf, Meier Samuel, Meyer Theo, Misteli, Rohrbasser, Ruf, Schenk, Scherrer Werner, Sieber, Stalder, Suter, Wanner, Zwahlen (35) Präsident, stimmt nicht - Président, ne vote pas: Frey Claude (1) Die Beratung dieses Geschäftes wird unterbrochen Le débat sur cet objet est interrompu Schluss der Sitzung um 19.30 Uhr La séance est levée à 19 h 30</w:t>
      </w:r>
    </w:p>
    <w:p>
      <w:r>
        <w:t>Schweizerisches Bundesarchiv, Digitale Amtsdruckschriften Archives fédérales suisses, Publications officielles numérisées Archivio federale svizzero, Pubblicazioni ufficiali digitali Sanierungsmassnahmen 1994 Mesures d'assainissement 1994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01 Séance Seduta Geschäftsnummer 94.073 Numéro d'objet Numero dell'oggetto Datum 23.01.1995 - 14:30 Date Data Seite 1-27 Page Pagina Ref. No 20 025 241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