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93.3606 vom 5. Oktober 1995</w:t>
      </w:r>
    </w:p>
    <w:p>
      <w:r>
        <w:t>Bundesverwaltung, 1995-10-05, DE</w:t>
      </w:r>
    </w:p>
    <w:p>
      <w:r>
        <w:rPr>
          <w:b/>
        </w:rPr>
        <w:t xml:space="preserve">Quelle: </w:t>
      </w:r>
      <w:r>
        <w:t>https://mcp.opencaselaw.ch/entscheid/ch_vb_93.3606</w:t>
      </w:r>
    </w:p>
    <w:p>
      <w:r>
        <w:t>FR: CH_VB 93.3606 du 5 octobre 1995</w:t>
      </w:r>
    </w:p>
    <w:p>
      <w:r>
        <w:t>IT: CH_VB 93.3606 del 5 ottobre 1995</w:t>
      </w:r>
    </w:p>
    <w:p>
      <w:pPr>
        <w:pStyle w:val="Heading2"/>
      </w:pPr>
      <w:r>
        <w:t>Erwägungen</w:t>
      </w:r>
    </w:p>
    <w:p>
      <w:r>
        <w:rPr>
          <w:b/>
        </w:rPr>
        <w:t>E. 5</w:t>
      </w:r>
    </w:p>
    <w:p>
      <w:r>
        <w:t>Oktober 1995 N 2139 Motion des Ständerates (Collier) wir haben schon Mühe mil der Verbindung von Kirche und Slaat, wie sie in den Kantonen besteht, wo der Staat die Be- diensteten bezahlt. In unserem Kanton isl das nichl so. Wenn ich aber die Zwingli-Kirche nehme und noch die Kontrolle des Bundes mit einbeziehe, dann ist die ganze Entwicklung an- ders gelaufen: weg von dieser Staatsbevormundung, hin zur Unabhängigkeil der Kirche. In einem Punkl gebe ich Herrn Zisyadis allerdings recht. Ich weiss nicht, ob das ungute Gefühl in bezug auf das, was Sek- len machen, bei Ihnen ein Anlass gewesen ist, diese Motion einzureichen; leider haben Sie keine Begründung gegeben. Heute isl es genau ein Jahr her, seil der unerhörte Vorfall mit einer Sekte im Wallis und im Kanton Freiburg passiert ist. War eigentlich das Ihre Motivalion, hier ein Mittel zum Ein- greifen schaffen zu wollen? Da müsste ich allerdings sagen: Ist das dann nichl viel eher eine Sache der zusländigen Kul- tusdirektionen in den entsprechenden Kantonen respektive eine Sache, die allenfalls in den Bereich der Polizei gehört? Das isl der einzige Punkl, wo ich sehe, dass wir einen Bedarf halten. Ich glaube, wenn man das Ganze ansieht, kann man nicht zulelzt auch aus finanziellen Gründen auf ein solches Bundesamt verzichten. Koller Arnold, Bundesrat: Wie Sie der schriftlichen Stellung- nahme des Bundesrales entnehmen können, lehnen wir diese Motion ab, und zwar nicht einmal in erster Linie aus rein finanziellen Gründen. Es gehl hier vor allem um eine wichtige staatspolitische Frage: Nach dem gellenden Verfassungsrecht liegt die Kir- chenhoheit bei den Kantonen, allerdings innerhalb der bun- desrechllichen Schranken. Diese bundesrechllichen Schran- ken ergeben sich vor allem aus der Glaubens- und Gewis- sensfreiheil, aus der Kultusfreiheit und aus der Garantie der konfessionellen Neutralität der öffentlichen Schulen. Die Kantone haben sich denn bei der Behandlung der Volksinitia- tive betreffend die vollständige Trennung von Staat und Kir- che auch vehement gegen eine Verwischung dieser Kompe- tenzen gewehrt. Wenn wir bei dieser Kompetenzordnung bleiben wollen - das ist doch offensichtlich die Meinung einer ganz grossen Mehr- heit in diesem Staal -, dann bleibl vernünftigerweise auch kein Raum für ein entsprechendes Bundesamt. Ich möchte Sie daher bitten, die Motion abzulehnen. Zisyadis Josef (-, VD): Je suis un peu surpris, loul de même, des différentes réflexions qui sont faites à cette tribune. Vous n'avez pris que les deux premiers éléments de ma mo- lion, alors que j'insislais essenliellement sur le troisième élé- ment. Il s'agissait de prévoir un observatoire des questions religieuses. Prenons un tout petit exemple. Aujourd'hui, la troisième religion en Suisse est officiellemenl l'islam. Cette question est exlrêmement intéressante, parce que ça veul dire que la sociélé esl en train d'évoluer. Si nous ne prenons pas en compte l'évolulion de la sociélé, nous serons en bulle, demain, à des problèmes de dérapage de toute sorte. Cela peut être des dérapages racistes, par exemple. Je demande qu'on mette en place, non pas une surveillance supérieure, policière; ce n'esl pas de cela qu'il s'agii. II s'agii d'éludier ce qui bouge dans la sociélé el d'être prêt à savoir ce qui est différent, ce qui se met en place comme évolution future. El pour cela, il n'y a pas besoin de slructures lourdes. Malgré la situation financière difficile que nous avons, nous pouvons parfaitement prévoir une délégation de compétences à un institul universilaire qui soit le vis-à-vis de cette question. Koller Arnold, Bundesrat: Ich möchte gegenüber Herrn Zi- syadis folgendes festhalten: Der Bundesrat bestreilel in kei- ner Weise, dass wir im Bereich der nöligen und erwünschten Integration von Ausländern auch Probleme haben, die sich beispielsweise aufgrund der Religionszugehörigkeil erge- ben. Wir sind sogar davon überzeugt dass wir diese Fragen der Integration von Angehörigen uns eher fremder Religions- gemeinschaften ernst nehmen müssen. Aber wir meinen, dass es dafür kein neues Bundesamt braucht. Das Bundes- amt für Kultur wird in Zusammenarbeit mit jenen Bundesstel- len, die sich vor allem mit der Integration der Ausländer be- fassen - einerseits die Eidgenössische Kommission für Aus- länderprobleme und anderseits das Bundesamt für Auslän- derfragen -, in seinem Rahmen diese Fragen bearbeiten. Aber wir beslreiten die Notwendigkeit, hierfür ein eigenes Bundesamt zu schaffen. Abstimmung - Vote Für Überweisung der Motion</w:t>
      </w:r>
    </w:p>
    <w:p>
      <w:r>
        <w:rPr>
          <w:b/>
        </w:rPr>
        <w:t>E. 7</w:t>
      </w:r>
    </w:p>
    <w:p>
      <w:r>
        <w:t>Stimmen Dagegen 95 Stimmen #ST# 93.3642 Motion des Ständerates (Cottier) Beseitigung von steuerlichen Hindernissen bei grenzüberschreitenden Beteiligungsumstrukturierungen Motion du Conseil des Etats (Cottier) Elimination d'obstacles fiscaux lors de restructurations des participations à des entreprises internationales Wortlaut der Motion vom 26. Januar 1995 Der Standort Schweiz hat als Sitzslaat für infernalional tälige Unternehmen erheblich an Allraklivität verloren und bedarf der dringenden Verbesserung. Nachteilig sind insbesondere die sleuerrechllichen Hindernisse, die eine effiziente Gestal- tung der Beteiligungsstrukturen im grenzüberschreitenden Verhällnis praktisch verunmöglichen. Der Bundesrat wird daher ersuchl, gegebenenfalls durch ge- selzliche Massnahmen sicherzustellen, dass bei Unlerneh- mensumstrukturierungen auf dem Wege des Anleilsauslau- sches über die Grenze keine Besteuerung der slillen Reser- ven auf den übertragenen Beleiligungsrechlen erfolgt. Texte de la motion du 26 janvier 1995 Les conditions fiscales suisses des sociétés à participation et à activité internationales se sont fortemenf dégradées si on les compare à celles d'autres pays qui ont fail des progrès. Des obstacles d'ordre fiscal, notamment, rendent trop oné- reuse une restructuralion des participalions internalionales. Il y a urgence à y remédier. Nous demandons dès lors au Conseil fédéral de prévoir, le cas échéanl par des mesures légales, que lors de restructu- rations d'entreprises domiciliées en Suisse sous forme d'échange de participations entre des enlreprises de pays différenls, les réserves latentes sur les droits de participation transférés à l'étranger ne soient pas imposées. Antrag der Kommission Mehrheit Überweisung als Motion Minderheit (Strahm Rudolf, Baumann Ruedi, Bodenmann, Borei Fran- çois, Brunner Christiane, Hämmerle, Ledergerber, Thür) Überweisung als Postulat Proposition de la commission Majorité Transmission sous forme de motion Minorité (Strahm Rudolf, Baumann Ruedi, Bodenmann, Borei Fran- çois, Brunner Christiane, Hämmerle, Ledergerber, Thür) Transmission sous forme de postulai</w:t>
      </w:r>
    </w:p>
    <w:p>
      <w:r>
        <w:t>Schweizerisches Bundesarchiv, Digitale Amtsdruckschriften Archives fédérales suisses, Publications officielles numérisées Archivio federale svizzero, Pubblicazioni ufficiali digitali Motion Zisyadis Schaffung eines Bundesamtes für Religionsfragen Motion Zisyadis Pour un office fédéral des questions religieuses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12</w:t>
      </w:r>
    </w:p>
    <w:p>
      <w:r>
        <w:t>Séance Seduta Geschäftsnummer 93.3606 Numéro d'objet Numero dell'oggetto Datum 05.10.1995 - 08:00 Date Data Seite 2137-2139 Page Pagina Ref. No 20 026 156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