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93.3534 vom 13. Juni 1995</w:t>
      </w:r>
    </w:p>
    <w:p>
      <w:r>
        <w:t>Bundesverwaltung, 1995-06-13, DE</w:t>
      </w:r>
    </w:p>
    <w:p>
      <w:r>
        <w:rPr>
          <w:b/>
        </w:rPr>
        <w:t xml:space="preserve">Quelle: </w:t>
      </w:r>
      <w:r>
        <w:t>https://mcp.opencaselaw.ch/entscheid/ch_vb_93.3534</w:t>
      </w:r>
    </w:p>
    <w:p>
      <w:r>
        <w:t>FR: CH_VB 93.3534 du 13 juin 1995</w:t>
      </w:r>
    </w:p>
    <w:p>
      <w:r>
        <w:t>IT: CH_VB 93.3534 del 13 giugno 1995</w:t>
      </w:r>
    </w:p>
    <w:p>
      <w:pPr>
        <w:pStyle w:val="Heading2"/>
      </w:pPr>
      <w:r>
        <w:t>Erwägungen</w:t>
      </w:r>
    </w:p>
    <w:p>
      <w:r>
        <w:rPr>
          <w:b/>
        </w:rPr>
        <w:t>E. 13</w:t>
      </w:r>
    </w:p>
    <w:p>
      <w:r>
        <w:t>Juni 1995 S 595 Motion des Nationalrates Schule Kurt (R, SH), Berichterstatter: Unserem Bericht ent- nehmen Sie, dass der Nationalrat mit dem Zufallsresultat von 58 zu 56 Stimmen diese Motion überwiesen hat, die den Bundesrat einlädt, die im Energienutzungsbeschluss vorge- sehene Kompetenz zur Verminderung des Benzinver- brauchs bei Motorfahrzeugen so rasch wie möglich in die Tat umzusetzen. Der Bundesrat hat in der Zwischenzeit die Ver- ordnung über diese Absenkung des spezifischen Treibstoff- verbrauchs von Personenwagen in die Vernehmlassung ge- geben, und er beabsichtigt, sie auf den 1. Oktober dieses Jahres in Kraft zu setzen. In den Erwägungen der Kommission, wie sie im Bericht wie- dergegeben sind, fehlt das entscheidende Argument. Dies hat uns veranlasst, Ihnen die Postulatsform zu empfehlen. Die Motion greift ganz klar in das delegierte Recht ein, und hier ist nach Geschäftsverkehrsgesetz und Ratsreglement das Postulat beider Räte die richtige Form. Das ist der Grund, weshalb wir Sie bitten, diese Motion des National- rates als Postulat beider Räte zu überweisen. Überwiesen als Postulat - Transmis comme postulat Schluss der Sitzung um 12.15 Uhr La séance est levée à 12 h 15</w:t>
      </w:r>
    </w:p>
    <w:p>
      <w:r>
        <w:t>Schweizerisches Bundesarchiv, Digitale Amtsdruckschriften Archives fédérales suisses, Publications officielles numérisées Archivio federale svizzero, Pubblicazioni ufficiali digitali Motion des Nationalrates (Urek-NR) Verminderung des Benzinverbrauchs bei Motorfahrzeugen Motion du Conseil national (Ceate-CN) Réduction de la consommation d'essence des véhicules à moteur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w:t>
      </w:r>
    </w:p>
    <w:p>
      <w:r>
        <w:rPr>
          <w:b/>
        </w:rPr>
        <w:t>E. 16</w:t>
      </w:r>
    </w:p>
    <w:p>
      <w:r>
        <w:t>Séance Seduta Geschäftsnummer 93.3534 Numéro d'objet Numero dell'oggetto Datum 13.06.1995 - 08:00 Date Data Seite 594-595 Page Pagina Ref. No</w:t>
      </w:r>
    </w:p>
    <w:p>
      <w:r>
        <w:rPr>
          <w:b/>
        </w:rPr>
        <w:t>E. 20</w:t>
      </w:r>
    </w:p>
    <w:p>
      <w:r>
        <w:t>026 006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