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93.3507 vom 17. Dezember 1993</w:t>
      </w:r>
    </w:p>
    <w:p>
      <w:r>
        <w:t>Bundesverwaltung, 1993-12-17, DE</w:t>
      </w:r>
    </w:p>
    <w:p>
      <w:r>
        <w:rPr>
          <w:b/>
        </w:rPr>
        <w:t xml:space="preserve">Quelle: </w:t>
      </w:r>
      <w:r>
        <w:t>https://mcp.opencaselaw.ch/entscheid/ch_vb_93.3507</w:t>
      </w:r>
    </w:p>
    <w:p>
      <w:r>
        <w:t>FR: CH_VB 93.3507 du 17 décembre 1993</w:t>
      </w:r>
    </w:p>
    <w:p>
      <w:r>
        <w:t>IT: CH_VB 93.3507 del 17 dicembre 1993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Dezember 1993 2545 Interpellation Borer Roland a die Verkäufe von Wohneinheiten von Ausländern an Auslän- der vom Kontingent ausgenommen werden; b. das Kontingent für Verkäufe von Schweizern an Ausländer erhöht wird? Texte de l'interpellation du 3 mars 1993 Devant l'aggravation de la situation économique, avec pour corollaire la montée du chômage, le Conseil fédéral a prévu une série de mesures de relance. Les régions périphériques sont particulièrement touchées par la récession et nous constatons dans le Valais romand, par exemple, un taux de chômage d'environ 9 pour cent. Le secteur immobilier se trouve dans ce contexte en pleine débâcle et il y a urgence à faire fonctionner les leviers à dis- position. A cet effet, le Conseil fédéral dispose de la possibilité prévue à l'article 11 alinéa 2 de la loi fédérale sur l'acquisition d'immeu- bles par des personnes à l'étranger (LFAIE). Cette réglementa- tion permet au Conseil fédéral d'augmenter le contingent de ventes à disposition des cantons qui le désirent. Cette mesure serait la bienvenue dans les régions touristiques touchées du- rement par la récession et qui ne peuvent compter sur une ex- pectative de diversification économique. Cette bouffée d'air permettrait notamment, aux entreprises propriétaires de loge- ments acquis en compensation du travail, de récupérer des li- quidités, ainsi qu'aux constructeurs de nouveaux logements d'octroyer du travail aux entreprises du bâtiment. Le Conseil fédéral est-il dès lors prêt: 1. à faire usage de l'article 11 alinéa 2 de la LFAIE dans le sens précité? 2. à modifier la lex Friedrich de manière à, notamment: a exclure du contingent les ventes d'unités de logements d'étrangers à étrangers? b. augmenter le contingent dans les cas de ventes par des Suisses à des étrangers? Mitunterzeichner - Cosignataires: Chevallaz, Cotti, Darbellay, Ducret, Gobet, Maître, Mamie, Theubet, Zwahlen (9) Schriftliche Begründung - Développement par écrit L'auteur renonce au développement et demande une réponse écrite. Schriftliche Stellungnahme des Bundesrates vom 27. September 1993 Rapport écrit du Conseil fédéral du 27 septembre 1993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