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93.3473 vom 17. Dezember 1993</w:t>
      </w:r>
    </w:p>
    <w:p>
      <w:r>
        <w:t>Bundesverwaltung, 1993-12-17, DE</w:t>
      </w:r>
    </w:p>
    <w:p>
      <w:r>
        <w:rPr>
          <w:b/>
        </w:rPr>
        <w:t xml:space="preserve">Quelle: </w:t>
      </w:r>
      <w:r>
        <w:t>https://mcp.opencaselaw.ch/entscheid/ch_vb_93.3473</w:t>
      </w:r>
    </w:p>
    <w:p>
      <w:r>
        <w:t>FR: CH_VB 93.3473 du 17 décembre 1993</w:t>
      </w:r>
    </w:p>
    <w:p>
      <w:r>
        <w:t>IT: CH_VB 93.3473 del 17 dicembre 1993</w:t>
      </w:r>
    </w:p>
    <w:p>
      <w:pPr>
        <w:pStyle w:val="Heading2"/>
      </w:pPr>
      <w:r>
        <w:t>Erwägungen</w:t>
      </w:r>
    </w:p>
    <w:p>
      <w:r>
        <w:rPr>
          <w:b/>
        </w:rPr>
        <w:t>E. 17</w:t>
      </w:r>
    </w:p>
    <w:p>
      <w:r>
        <w:t>décembre 1993 und dass im übrigen zahlreiche Fragen auf offiziösem, bilate- ralem Weg gelöst wurden. Das Vorhandensein dieser beiden Mandate verpflichtet die Schweiz natürlich nicht, ihre Tätigkeit auf eine einfache Interessenvertretung zu beschränken. Jede Handlung der Schweiz ausserhalb dieses Rahmens hat indes- sen auf einem entsprechenden Wunsch der beiden Länder zu beruhen, welche im übrigen unsere diesbezügliche Disponibi- lität kennen. Zudem geniesst die Schweiz bei beiden Ländern einiges Ansehen. Daher ist es auch nicht auszuschliessen, dass sie sich zu gegebenem Zeitpunkt entschliessen werden, unsere Dienste zu beanspruchen. Schliesslich ist zu erwähnen, dass die Schweiz in der Folge von Naturkatastrophen in Kuba entschied, ein dringendes Hilfsprojekt der Caritas mit 302 000 Franken zu unterstützen. Im weiteren wurde ein Beitrag von 325 000 Franken an das Uno-Welternährungsprogramm für eine Nahrungsmittelhilfe geleistet. Hingegen wurde im Zusammenhang mit der Neuro- pathie-Epidemie keine Unterstützung als nötig erachtet, denn gemäss der Weltgesundheitsorganisation sollte es das kuba- nische Gesundheitssystem erlauben, die Bedürfnisse des Landes selbst zu decken. Erklärung der Interpellantin: teilweise befriedigt Déclaration de l'interpellatrice: partiellement satisfaite #ST# 93.3298 Interpellation Mühlemann Reorganisation der Schweizerischen Landesbibliothek Réorganisation de la Bibliothèque nationale suisse Wortlaut der Interpellation vom 15. Juni 1993 Am 1. Juni 1993 wurde das neue Bundesgesetz zur Reor- ganisation der Schweizerischen Landesbibliothek in Kraft ge- setzt. Gleichzeitig wählte man im elektronischen Bereich das VTLS-System, um ein nationales Info-Netzwerk für die Biblio- theken zu schaffen. Es stellen sich in diesem Zusammenhang folgende Fragen: 1. Wann werden der Landesbibliothek die für die Reorganisa- tion erforderlichen Etatstellen zur Verfügung gestellt? 2. Wie wird die Einführung des erneuerten Informationsnetz- werkes vorgenommen? Texte de l'interpellation du 15 juin 1993 Le 1er juin 1993 est entrée en vigueur la nouvelle loi fédérale sur la Bibliothèque nationale suisse. Par ailleurs, dans le do- maine électronique, on a opté pour le système VTLS pour créer un réseau national d'information pour les bibliothèques. Les questions suivantes se posent dans ce contexte: 1. Quand les postes fixes dont a besoin la Bibliothèque natio- nale pour sa réorganisation seront-ils mis à sa disposition? 2. Comment s'effectuera la mise en place du nouveau réseau d'information? Mitunterzeichner-Cosignataires: Baumberger, Bundi, Colum- berg, Grendelmeier, Loeb François, Meyer Theo, Robert, Scheidegger, Schmid Peter, Steffen (10) Schriftliche Begründung - Développement par écrit Der Urheber verzichtet auf eine Begründung und wünscht eine schriftliche Antwort. Schriftliche Stellungnahme des Bundesrates vom 27. September 1993 Rapport écrit du Conseil fédéral du 27 septembre 1993 Die 1990 begonnene Reorganisation der Schweizerischen Landesbibliothek (SLB) verläuft programmgemäss. Nach der einstimmigen Annahme durch das Parlament am 18. Dezem- ber 1992 ist das neue Gesetz am 1. Juni 1993 in Kraft getreten. Mit den für erste Investitionen zugesprochenen notwendigen Finanzmitteln wird die Einführung des Informatiksystems reali- siert und werden die Daten des bisher mit Karten geführten Kataloges zuhanden des neuen Systems erfasst Der Bundesrat antwortet auf die beiden vom Urheber der Inter- pellation gestellten Fragen im einzelnen wie folgt: 1. Die Personalsituation ist nach wie vor sehr schwierig. Zur Zeit der Abfassung der Botschaft belief sich der Personalbe- stand der SLB auf 71 Etat- und 12,5 Hilfskräftestellen, insge- samt also auf 83,5 Stellen. Um die vorgeschlagenen neuen Funktionen einführen zu können, erachtete es der Bundesrat für notwendig, der SLB für eine Periode von vier Jahren 39 zu- sätzliche Etatstellen zuzuweisen. Aufgrund der vom Parlament erlassenen Bestimmungen im Personalbereich war es bisher nicht möglich, diesen Bedarf im Rahmen des normalen Bud- gets zu decken. Einzig mit einer Ausnahmeregelung durch das Parlament könnten der SLB diese neuen Stellen zugewie- sen werden. Sie würde eine Realisierung in der vorgesehenen Frist sicherstellen. Der Bundesrat hat im Sinne einer vorläufigen Massnahme An- fang 1993 den Bestand an Hilfskräften um drei Stellen erhöht Er hat zudem die SLB ermächtigt, ausnahmsweise temporäre externe Arbeitskräfte einzustellen, die aus den Reorganisati- onskrediten bezahlt werden. Dieses zeitlich begrenzte Vorge- hen soll es erlauben, das Projekt, das zu den 50 prioritären Projekten der Legislaturperiode 1991-1995 gehört, weiterzu- führen. Die Direktion der SLB muss sodann innerhalb des Pro- jektes strikte Prioritäten setzen, um die Arbeiten mit einem mi- nimalen Einsatz von Ressourcen voranzubringen. Zurzeit wird die Planung einer gestaffelten Durchführung geprüft. Ueber die definitive Zuteilung einer reduzierten Zahl von Etatstellen wird der Bundesrat entscheiden, wenn die Bundesversamm- lung über die Personalbestände 1994 entschieden hat 2. In der Folge von Gesprächen, die anlässlich der Botschaft über die Reorganisation geführt worden sind, und im An- schluss an eine vertiefte Studie über die Situation der Biblio- theken in unserem Land ist die SLB zum Schluss gelangt, dass die einzig mögliche Form der Zusammenarbeit darin be- steht, ein «heterogenes Netzwerk» einzurichten. Unter diesem Begriff wird verstanden, dass den bestehenden Systemen in ihrer Unterschiedlichkeit Rechnung getragen und die Idee, für den Betrieb aller Bibliotheken des Landes ein und dasselbe In- formatikinstrument zu verwenden, aufgegeben wird. Es han- delt sich also darum, Lösungen zu finden, damit die bestehen- den und künftige Systeme kommunizieren können, und zwar indem genaue Normen und Standards festgelegt und klar die Verantwortlichkeiten der an diesem Netzwerk Beteiligten defi- niert werden. Die Einführung dieses kohärenten Informations- netzwerks entwickelt sich zufriedenstellend. Zahlreiche Insti- tutionen unseres Landes, vor allem die Partner von Sibil (Bi- bliothekssoftware, die seit 1970 in Lausanne weiterentwickelt wird) und mehrere bedeutende Bibliotheken, haben zustim- mend auf die von der SLB vorgelegten Ideen reagiert. Ein er- ster Gedankenaustausch hat am 16. Juni in Bern im Rahmen einer Veranstaltung stattgefunden, an derein international be- kannter Experte konkrete Beispiele vergleichbarer Netzwerke, die weltweit bestehen, vorgestellt hat. Mehrere Stellen haben sich sehr interessiert gezeigt, in einer Arbeitsgruppe mitzuwir- ken, welche die SLB im Herbst 1993 bilden wird. Sie wird aus einem kleinen Kreis von Fachleuten des Informatik- und Kom- munikationsbereichs bestehen, ferner aus einigen Speziali- sten der Informationsverarbeitung, die heute in repräsentati- ven Bibliotheken arbeiten, sowie aus Netzwerkexperten des Bundesamtes für Informatik. Diese Gruppe wird den Auftrag erhalten, ein Detailkonzept für die Funktionsweise dieses hete- rogenen Netzwerks zu definieren. Dabei werden die Ideen be- sonders aufmerksam zu verfolgen sein, die im Rahmen des</w:t>
      </w:r>
    </w:p>
    <w:p>
      <w:r>
        <w:t>Schweizerisches Bundesarchiv, Digitale Amtsdruckschriften Archives fédérales suisses, Publications officielles numérisées Archivio federale svizzero, Pubblicazioni ufficiali digitali Interpellation von Felten Gute Dienste der Schweiz zwischen Kuba und den USA Interpellation von Felten Bons offices de la Suisse entre Cuba et les Etats-Unis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93.3473 Numéro d'objet Numero dell'oggetto Datum 17.12.1993 - 08:00 Date Data Seite 2538-2540 Page Pagina Ref. No</w:t>
      </w:r>
    </w:p>
    <w:p>
      <w:r>
        <w:rPr>
          <w:b/>
        </w:rPr>
        <w:t>E. 20</w:t>
      </w:r>
    </w:p>
    <w:p>
      <w:r>
        <w:t>023 535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