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93.3463 vom 17. Dezember 1993</w:t>
      </w:r>
    </w:p>
    <w:p>
      <w:r>
        <w:t>Bundesverwaltung, 1993-12-17, DE</w:t>
      </w:r>
    </w:p>
    <w:p>
      <w:r>
        <w:rPr>
          <w:b/>
        </w:rPr>
        <w:t xml:space="preserve">Quelle: </w:t>
      </w:r>
      <w:r>
        <w:t>https://mcp.opencaselaw.ch/entscheid/ch_vb_93.3463</w:t>
      </w:r>
    </w:p>
    <w:p>
      <w:r>
        <w:t>FR: CH_VB 93.3463 du 17 décembre 1993</w:t>
      </w:r>
    </w:p>
    <w:p>
      <w:r>
        <w:t>IT: CH_VB 93.3463 del 17 dicembre 1993</w:t>
      </w:r>
    </w:p>
    <w:p>
      <w:pPr>
        <w:pStyle w:val="Heading2"/>
      </w:pPr>
      <w:r>
        <w:t>Erwägungen</w:t>
      </w:r>
    </w:p>
    <w:p>
      <w:r>
        <w:rPr>
          <w:b/>
        </w:rPr>
        <w:t>E. 17</w:t>
      </w:r>
    </w:p>
    <w:p>
      <w:r>
        <w:t>décembre 1993 6. Wie stellt sich der Bundesrat zu den Vorwürfen der Tages- zeitung «Maariv» und des israelischen Parlamentes, die Schweiz liefere in grossem Stil Bestandteile für die ABC-Waf- fenproduktion? Texfe de l'interpellation du 5 octobre 1993 En février 1992, trois appareils de fabrication de ferments bio- logiques destinés à être exportés en Iran ont été détruits lors d'un attentat dans la salle de montage de l'entreprise Bioengi- neering SA à Wald/ZH. Le 14 juin 1992, des produits d'exportation de cette firme ont fait l'objet d'un nouvel attentat à l'explosif, à Munich cette fois (cf. 92.1071, question ordinaire Hollenstein du 19.06.1992). Le 23 février 1993, un nouvel attentat était perpétré contre des produits de Bioengineering SA destinés à l'Iran. Au mois de juin, le quotidien israélien «Maariv» accusait la Suisse d'avoir pris la place de l'Allemagne, après la guerre du Golfe, en tant que fournisseur principal de composants d'ar- mes atomiques, chimiques et biologiques au Moyen-Orient. Il disait tirer ses sources principalement de «milieux bien infor- més» des services secrets israéliens. Un mois plus tard, en juil- let 1993, le Parlement israélien a débattu des révélations de ce journal et des contrôles laxistes des autorités suisses sur les exportations. Selon divers comptes rendus de presse, certains indices lais- sent penser que les services secrets israéliens se trouvent der- rière ces attentats, qui sont l'oeuvre de professionnels. La Suisse n'a jamais émis d'avis officiel sur ces présomptions. Vu ce qui précède, je pose au Conseil fédéral les questions suivantes: 1. Quelles raisons ont poussé l'OFAEE l'année dernière à dé- conseiller l'exportation du matériel de fabrication de ferments biologiques? 2. Selon quels critères décide-t-on de déconseiller l'exporta- tion de biens pouvant aussi servir à des fins militaires? 3. Le Conseil fédéral est-il prêt à faire pression, à l'intérieur du pays et sur le plan international, pour que l'exportation de ce type de marchandises vers des régions en crise soit soumise à un contrôle rigoureux ou carrément interdite? 4. Qu'a fait la Suisse jusqu'à présent pour élucider ces atten- tats? Où en sont les investigations? 5. Les enquêtes ont-elles révélé des indices qui portent à croire que les services secrets israéliens pourraient être les au- teurs de ces attentats? 6. Que pense le Conseil fédéral des reproches du quotidien «Maariv» et du Parlement israélien, selon lesquels la Suisse li- vrerait en grande quantité des composants d'armes ABC? Mitunterzeichner - Cosignataires: Bär, Baumann, Bühlmann, Diener, Gardiol, Gonseth, Hafner Rudolf, Misteli, Robert, Schmid Peter, Thür (11) Schriftliche Begründung - Développement par écrit Die Urheberin verzichtet auf eine Begründung und wünscht eine schriftliche Antwort. Schriftliche Stellungnahme des Bundesrates vom 3. November1993 Rapport écrit du Conseil fédéral du 3 novembre 1993 Die Fragen der Interpellantin können wie folgt beantwortet werden: 1. Iran ist ein Land, das verdächtigt wird, biologische Waffen zu entwickeln. Eine Verwendung der Fermenter zu diesem Zweck konnte deshalb nicht ausgeschlossen werden. 2. Manchmal wird das Bawi angefragt, ob es Einwände gegen die Ausfuhr bestimmter Güter habe, obwohl diese nicht bewilli- gungspflichtig ist Das Bawi kann auch über andere Wege von solchen nicht bewilligungspflichtigen Ausfuhren erfahren. Falls das Bawi gewisse Zweifel über den Verwendungszweck solcher Güter hat, rät es von einem Export ab. 3. Die Schweiz ist Mitglied aller internationalen Gremien, die durch die Festlegung von Exportkontrollmassnahmen für Dual-use-Güter einen Beitrag zur Nichtweiterverbreitung von Massenvernichtungswaffen sowie von Trägersystemen für solche Waffen erbringen. Es handelt sich um die Gruppe der Nuklearlieferländer, die Australiengruppe (für B- und C-Waf- fen) sowie das internationale Raketentechnologie-Kontrollre- gime. Zudem hat sie das Chemiewaffenübereinkommen un- terzeichnet. In den genannten Gremien setzt sich die Schweiz dafür ein, dass der Export von Dual-use-Gütern nur zugelas- sen wird, wenn sichergestellt ist, dass sie nicht für die erwähn- ten Waffen Verwendung finden. 4. Vorerst ist festzuhalten, dass es sich beim Brandanschlag vom 14. Februar 1992 auf drei Fermenter der Firma Bioengi- neering in Wald um ein nach kantonaler Gerichtsbarkeit zu be- urteilendes Delikt handelt, das durch die Strafverfolgungsbe- hörden des Kantons Zürich verfolgt wird. Der Sprengstoffan- schlag vom 14. Juni 1992 in München auf eine Sendung der Firma Bioengineering AG wird durch die dort zuständigen Be- hörden bearbeitet. Beim Sprengstoffanschlag vom 21. Fe- bruar 1993 auf Rührkessel der Firma Bioengineering AG in Wald ist Bundeskompetenz gegeben, weshalb der Bundesan- walt am 22. Februar 1993 gegen Unbekannt wegen Wider- handlung im Sinne der Artikel 224-226 StGB ein gerichtspoli- zeiliches Ermittlungsverfahren eingeleitet hat. Die Abklärungen und notwendigen Untersuchungshandlun- gen in allen drei Fällen sind in enger Zusammenarbeit mit den Behörden des Kantons Zürich, mit dem Wissenschaftlichen Forschungsdienst Zürich sowie mit ausländischen Polizei- dienststellen erfolgt Die durch die Bundespolizei geleiteten Ermittlungen verliefen bis heute ergebnislos. Die entsprechenden Untersuchungen sind jedoch noch nicht abgeschlossen. 5. Die Organisation «Group of thé martyrs Mustafa Sadeki and Ali Zadeh» bezeichnete sich für den Anschlag in Wald als ver- antwortlich. Nach dem bisherigen Stand der Ermittlungen be- stehen keine konkreten Hinweise auf mögliche Täter. 6. Die Vorwürfe, die sich vor allem auf angebliche Lieferungen aus der Schweiz in den Iran beziehen, sind haltlos. Der israeli- sche Ministerpräsident selbst hat die Informationen von «Maa- riv» als falsch bezeichnet. Erklärung der Interpellantin: nicht befriedigt Déclaration de l'interpellatrice: non satisfaite #ST# 93.3426 Interpellation Schwab Entwicklung des Agrarhandelsrechts Développement du droit commercial agricole Wortlaut der Interpellation vom 29. September 1993 Die Gatt-Verhandlungen, das Verhältnis der Schweiz zur EG und zum EWR sowie der mögliche Beitritt einiger Efta-Staaten zur EG verändern die Rahmenbedingungen für das Agrarhan- delsrecht der Schweiz. Insbesondere ist das Handelsrecht ba- sierend auf internationalen Verträgen davon betroffen. Ich bitte den Bundesrat deshalb, die folgenden Fragen zu be- antworten: 1. Welchen Einfluss hat das wahrscheinliche Ergebnis der Uruguay-Runde des Gatt auf die Möglichkeiten der Schweiz, mit der EG bilaterale Agrarhandelsabkommen zu schliessen? 2. Hat das durch das Gatt-Abkommen geschaffene Agrarhan- delsrecht Vorrang vor neuen und bestehenden bilateralen Ab- kommen mit der EG? Wie sind insbesondere die bilateralen Abkommen der Schweiz mit der EG im Rahmen des Gatt, des FHA (Freihandelsabkommen) und ausserhalb beider Abkom- men von der Uruguay-Runde betroffen?</w:t>
      </w:r>
    </w:p>
    <w:p>
      <w:r>
        <w:t>Schweizerisches Bundesarchiv, Digitale Amtsdruckschriften Archives fédérales suisses, Publications officielles numérisées Archivio federale svizzero, Pubblicazioni ufficiali digitali Interpellation Hollenstein Dual-use-Güter. Verantwortlichkeit der Schweiz Interpellation Hollenstein Exportation de marchandises à usage tant civil que militaire. Responsabilité de la Suisse In Amtliches Bulletin der Bundesversammlung Dans Bulletin officiel de l'Assemblée fédérale In Bollettino ufficiale dell'Assemblea federale Jahr 1993 Année Anno Band V Volume Volume Session Wintersession Session Session d'hiver Sessione Sessione invernale Rat Nationalrat Conseil Conseil national Consiglio Consiglio nazionale Sitzung 15 Séance Seduta Geschäftsnummer 93.3463 Numéro d'objet Numero dell'oggetto Datum 17.12.1993 - 08:00 Date Data Seite 2553-2554 Page Pagina Ref. No</w:t>
      </w:r>
    </w:p>
    <w:p>
      <w:r>
        <w:rPr>
          <w:b/>
        </w:rPr>
        <w:t>E. 20</w:t>
      </w:r>
    </w:p>
    <w:p>
      <w:r>
        <w:t>023 550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