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93.3403 vom 29. November 1994</w:t>
      </w:r>
    </w:p>
    <w:p>
      <w:r>
        <w:t>Bundesverwaltung, 1994-11-29, DE</w:t>
      </w:r>
    </w:p>
    <w:p>
      <w:r>
        <w:rPr>
          <w:b/>
        </w:rPr>
        <w:t xml:space="preserve">Quelle: </w:t>
      </w:r>
      <w:r>
        <w:t>https://mcp.opencaselaw.ch/entscheid/ch_vb_93.3403</w:t>
      </w:r>
    </w:p>
    <w:p>
      <w:r>
        <w:t>FR: CH_VB 93.3403 du 29 novembre 1994</w:t>
      </w:r>
    </w:p>
    <w:p>
      <w:r>
        <w:t>IT: CH_VB 93.3403 del 29 novembre 1994</w:t>
      </w:r>
    </w:p>
    <w:p>
      <w:pPr>
        <w:pStyle w:val="Heading2"/>
      </w:pPr>
      <w:r>
        <w:t>Erwägungen</w:t>
      </w:r>
    </w:p>
    <w:p>
      <w:r>
        <w:rPr>
          <w:b/>
        </w:rPr>
        <w:t>E. 29</w:t>
      </w:r>
    </w:p>
    <w:p>
      <w:r>
        <w:t>novembre 1994 C'est un président privilégié que celui d'une commission unanime qui vous recommande et vous réitère d'entrer en matière. Die Beratung dieses Geschäftes wird unterbrochen Le débat sur cet objet est interrompu Schluss der Sitzung um 12.30 Uhr La séance est levée à 12 h 30</w:t>
      </w:r>
    </w:p>
    <w:p>
      <w:r>
        <w:t>Schweizerisches Bundesarchiv, Digitale Amtsdruckschriften Archives fédérales suisses, Publications officielles numérisées Archivio federale svizzero, Pubblicazioni ufficiali digitali Interpellation Uhlmann Uruguay-Runde und gesunder Bauernstand Interpellation Uhlmann Uruguay Round et saine paysannerie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02 Séance Seduta Geschäftsnummer 93.3403 Numéro d'objet Numero dell'oggetto Datum 29.11.1994 - 08:00 Date Data Seite 1096-1116 Page Pagina Ref. No 20 025 095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