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93.333 1 vom 8. Oktober 1993</w:t>
      </w:r>
    </w:p>
    <w:p>
      <w:r>
        <w:t>Bundesverwaltung, 1993-10-08, DE</w:t>
      </w:r>
    </w:p>
    <w:p>
      <w:r>
        <w:rPr>
          <w:b/>
        </w:rPr>
        <w:t xml:space="preserve">Quelle: </w:t>
      </w:r>
      <w:r>
        <w:t>https://mcp.opencaselaw.ch/entscheid/ch_vb_93.333_1</w:t>
      </w:r>
    </w:p>
    <w:p>
      <w:r>
        <w:t>FR: CH_VB 93.333 1 du 8 octobre 1993</w:t>
      </w:r>
    </w:p>
    <w:p>
      <w:r>
        <w:t>IT: CH_VB 93.333 1 del 8 ottobre 1993</w:t>
      </w:r>
    </w:p>
    <w:p>
      <w:pPr>
        <w:pStyle w:val="Heading2"/>
      </w:pPr>
      <w:r>
        <w:t>Erwägungen</w:t>
      </w:r>
    </w:p>
    <w:p>
      <w:r>
        <w:rPr>
          <w:b/>
        </w:rPr>
        <w:t>E. 8</w:t>
      </w:r>
    </w:p>
    <w:p>
      <w:r>
        <w:t>Oktober 1993 N 1957 Motion Epiney Vollmer: Es geht nicht darum, ob wir jetzt ein völlig neues Ver- fahren einführen und am letzten Morgen der Session eine ma- terielle Diskussion über ganz wichtige Vorstösse führen wol- len. Es geht darum, dass niemand hier im Saal die Unterlagen vor sich hat. Normalerweise werden uns am Sitzungstag die Vorstösse mit den Antworten des Bundesrates für die Debatte ausgeteilt Ich habe mich hier im Saal bei verschiedenen Kolle- gen erkundigt: Niemand hat diese Vorstösse mit den Antwor- ten des Bundesrates auf dem Tisch. So können wir nicht disku- tieren! Falls wir hier doch diskutieren wollen, verlange ich, dass wir vorher die Unterlagen mit den Antworten des Bundesrates ausgeteilt erhalten. Nur so können wir seriös arbeiten! Ich bitte Sie deshalb, nicht darauf einzutreten, bevor wir etwas in der Hand haben. M. Borei François: Je crois que c'est dans l'intérêt de la ma- tière que nous ayons une discussion approfondie sur ces mo- tions. Nous avons entendu, tout à l'heure, le porte-parole des démocrates suisses annoncer que si cette loi était modifiée, il fallait s'attendre à un référendum de leur part. Je crois que nous n'avons aucun avantage, vraiment aucun avantage, à leur donner un argument de plus pour dire que c'est à la hâte, de manière impréparée, que le Conseil national a pris la décision de réviser la lex Friedrich. Dans l'intérêt de la matière, je vous invite donc à reporter les débats. Motionen 93.3170, 93.3297, 93.3331 Motions 93.3170, 93.3297, 93.3331 Verschoben - Renvoyé #ST# 93.3079 Motion Strahm Rudolf Besteuerung von Kapitalleistungen aus der zweiten und dritten Säule Imposition des prestations en capital du 2e et du 3e pilier Wortlaut der Motion vom 4. März 1993 Der Bundesrat wird beauftragt, mit geeigneten Massnahmen die Bemessungslücke der Jahre 1993 und 1994 bei der Be- steuerung der Kapitalleistungen aus der zweiten und der drit- ten Säule aufzuheben. Diese Massnahmen müssen unverzüg- lich ergriffen werden, um die systematische Steuerumgehung zu vermeiden. Texte de la motion du 4 mars 1993 Le Conseil fédéral est chargé de prendre des mesures ap- propriées pour combler les lacunes dans le calcul de l'impôt sur les prestations en capital du 2e et du 3e pilier pour les an- nées 1993 et 1994. Il prendra ces mesures sans tarder afin d'éviter que ces fonds ne soient systématiquement soustraits au fisc. Mitunterzeichner - Cosignataires: Aguet, Bäumlin, Béguelin, Bircher Silvio, Bodenmann, Bundi, Carobbio, Caspar-Hutter, Danuser, Fankhauser, von Feiten, Goll, Gross Andreas, Hae- ring Binder, Hafner Ursula, Herczog, Jeanprêtre, Ledergerber, Leemann, Leuenberger Ernst, Leuenberger Moritz, Mauch Ur- sula, Rechsteiner, Ruffy, Steiger Hans, Tschäppät Alexander, Vollmer, Züger (28) Schriftliche Begründung - Développement par écrit In den Jahren 1993 und 1994 werden einmalige Kapitalabfin- dungen aus der beruflichen Vorsorge (zweite Säule) und aus der gebundenen Selbstvorsorge (Säule 3a) vom Bund nicht besteuert. Diese Bemessungslücke entsteht durch den Uebergang vom bisherigen Bundessteuerrecht zum neuen Bundesgesetz über die direkte Bundessteuer (DBG): Nach bisherigem Recht wurden Kapitalleistungen nach der Vergangenheitsmethode besteuert; nach dem neuen DBG hingegen gilt für Kapitalab- findungen die Besteuerung im Fälligkeitsjahr (Gegenwartsbe- steuerung). Mangels einer gesetzlichen Grundlage bleiben demzufolge die Kapitalleistungen 1993 und 1994 steuerfrei. Diese Bemessungslücke ist ausserordentlich stossend und ungerecht Sie bringt dem Bund erhebliche Einnahmenaus- fälle und eröffnet ein legales Schlupfloch für systematische Missbräuche. Versicherungsgesellschaften empfehlen ihren Versicherten, die Kapitalauszahlungen der kommenden Jahre auf 1993 und 1994 vorzuverlegen, um legal der direkten Bun- dessteuer auszuweichen. Dieses stossende, vom Gesetzgeber nicht gewollte und ihm nicht bewusste Steuerschlupfloch muss durch eine Ueber- gangsregelung behoben werden. Schriftliche Erklärung des Bundesrates vom 12. Mai 1993 Déclaration écrite du Conseil fédéral du 12 mai 1993 Der Bundesrat ist bereit, die Motion entgegenzunehmen. Ueberwiesen - Transmis #ST# 93.3281 Motion Epiney Globale Bundesbeiträge zur Sanierung des Bundeshaushaltes Les aides globales ou forfaitaires au service de l'assainissement des finances fédérales Wortlaut der Motion vom 9. Juni 1993 Der Bundesrat wird beauftragt zu veranlassen, dass ausser in Ausnahmefällen die Finanzhilfen und Abgeltungen des Bun- des nicht mehr aufgrund der effektiven Kosten, sondern in Form von globalen Bundesbeiträgen ausgerichtet werden. Texte de la motion du 9 juin 1993 Le Conseil fédéral est chargé de faire en sorte que les aides fi- nancières et les indemnités fédérales soient allouées, sauf cas exceptionnels, sous forme d'enveloppes globales ou forfaitai- res et non plus sur la base des frais effectifs. Mitunterzeichner- Cosignataires: Baumberger, Berger, Cam- ponovo, Chevallaz, Comby, Darbellay, Deiss, Ducret, Eggly, Gobet, Gros Jean-Michel, Maitre, Mamie, Narbel, Pidoux, Pon- cet, Rohrbasser, Sandoz, Savary, Theubet, Zwahlen (21) Schriftliche Begründung - Développement par écrit Nonobstant l'existence d'une base légale (art. 10 al. 1 let cde la loi fédérale du 5 octobre 1990 sur les aides financières et les indemnités), la Confédération n'utilise qu'exceptionnellement le système de l'enveloppe globale ou forfaitaire. Au vu de la situation financière de la Confédération, ce type d'aide favoriserait l'éclosion de solutions économiques et dé- pourvues de complications administratives. Une nouvelle orientation sous forme d'aide globale ou forfai- taire permettrait: - de générer une économie substantielle des frais; - de réduire les contraintes administratives; - d'accélérer les procédures; - de susciter des projets moins coûteux;</w:t>
      </w:r>
    </w:p>
    <w:p>
      <w:r>
        <w:t>Schweizerisches Bundesarchiv, Digitale Amtsdruckschriften Archives fédérales suisses, Publications officielles numérisées Archivio federale svizzero, Pubblicazioni ufficiali digitali Motion Fischer-Sursee Lex Friedrich. Ausnahmen Motion Fischer-Sursee Lex Friedrich. Exceptions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93.3331 Numéro d'objet Numero dell'oggetto Datum 08.10.1993 - 08:00 Date Data Seite 1954-1957 Page Pagina Ref. No 20 023 233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