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93.3314 vom 9. Dezember 1993</w:t>
      </w:r>
    </w:p>
    <w:p>
      <w:r>
        <w:t>Bundesverwaltung, 1993-12-09, DE</w:t>
      </w:r>
    </w:p>
    <w:p>
      <w:r>
        <w:rPr>
          <w:b/>
        </w:rPr>
        <w:t xml:space="preserve">Quelle: </w:t>
      </w:r>
      <w:r>
        <w:t>https://mcp.opencaselaw.ch/entscheid/ch_vb_93.3314</w:t>
      </w:r>
    </w:p>
    <w:p>
      <w:r>
        <w:t>FR: CH_VB 93.3314 du 9 décembre 1993</w:t>
      </w:r>
    </w:p>
    <w:p>
      <w:r>
        <w:t>IT: CH_VB 93.3314 del 9 dicembre 1993</w:t>
      </w:r>
    </w:p>
    <w:p>
      <w:pPr>
        <w:pStyle w:val="Heading2"/>
      </w:pPr>
      <w:r>
        <w:t>Erwägungen</w:t>
      </w:r>
    </w:p>
    <w:p>
      <w:r>
        <w:rPr>
          <w:b/>
        </w:rPr>
        <w:t>E. 9</w:t>
      </w:r>
    </w:p>
    <w:p>
      <w:r>
        <w:t>décembre 1993 Was die Kontrollen in den Cabarets und Dancings betrifft: Das ist ein gangbarer Weg, aber wir dürfen nicht in eine Art Sitten- polizei verfallen, wo wir hingehen und bewerten: Ist das nun künstlerisch genug oder nicht? Die Frauen werden nicht für künstlerische Zwecke geholt, auch wenn das in einer Tanzdar- bietung verlangt wird. Zu den mittel- und längerfristigen Massnahmen, Herr Bundes- rat: Sie haben das Problem zwischen dem Dreikreisemodell und unserer Aufenthaltsregelung angesprochen. In der Tat gibt das Probleme. Aber ich bin der Ueberzeugung, dass wir die Menschenwürde in unserem Staat über ein Dreikreisemo- dell stellen müssen-die ist in Gottes Namen ein höherer Wert. Heute werden diese Frauen auch nicht nach dem Dreikreise- modell, sondern in beliebiger Zahl in die Schweiz gelassen. Wir müssen eine Lösung finden, die die Ausbeutung der Frauen verhindert. Die Ausbeutung der Frauen verhindern wir vor allem, indem wir erstens die Zahl limitieren, so dass weni- ger einreisen können und wodurch ihre Position verbessert wird, und indem sie zweitens auch eine andere Tätigkeit an- nehmen können. Das ist heute nicht möglich. Ich danke Ihnen, dass Sie bereit sind, die Empfehlung entgegenzunehmen. Sie ist aktuell. Sie anerkennen sie, aber ich bitte Sie, auf die genannten Punkte mehr Gewicht zu legen und auf ein rasches Ergebnis betref- fend die Aenderung von Artikel 13 BVO zu drängen. Ich werde die Angelegenheit im Auge behalten. Frau Weber Monika: Ich kann mich erinnern, dass Frau Sim- men vor zwei Jahren einen Vorstoss in dieser Sache unter- nommen hat Ich bin Herrn Frick sehr dankbar, dass er jetzt nachgestossen hat. Ich weiss nicht, was dieses Gesäusel hier soll - erlauben Sie mir diesen Ausdruck! Hier gibt es nieman- den, der gegen das Handeln wäre. Deshalb bitte ich den Bun- desrat, dringend zu handeln. Ich sehe gar nicht, wer den Bundesrat daran hindern könnte, hier zu handeln. Deshalb verstehe ich nicht, was wir hier hin und her reden und grosses Lob austeilen. Ich glaube, hier muss einfach gehandelt werden! Ich bitte den Bundesrat darum! Bundesrat Koller: Frau Weber Monika, ich habe gesagt, dass ich zu handeln bereit bin, aber man darf jetzt natürlich nicht so tun, als ob es das Einfachste auf der Welt wäre. Herr Frick hat selber gesagt, dass auch er kein Verbot von Tänzerinnen und von entsprechenden Darstellungen will. Wenn wir aber kein Verbot wollen, dann bleibt uns natürlich nur die Missbrauchs- bekämpfung. Wie wir diese Missbrauchsbekämpfung ange- hen wollen, habe ich bereits ausgeführt. Ich glaube, dass in den Ausführungen von Herrn Frick noch ein Missverständnis vorlag. Wenn ich sage, wir weisen die Kantone an, vermehrt Kontrollen zu machen, dann geht es na- türlich nicht um eine Beurteilung, ob Vorführungen künstle- risch seien oder nicht; aber offenbar gibt es heute sehr, sehr viele Tänzerinnen, die überhaupt keine Vorführungen ma- chen, die tatsächlich exklusiv zur Animation angestellt wer- den. Das ist natürlich ein klarer Missbrauch, den wir beheben müssen. Noch ein letztes Problem: Wir können natürlich nicht jede Frau, die sich als Tänzerin meldet, nachher einfach ohne wei- teres in unseren Arbeitsmarkt aufnehmen; dies wäre eine Möglichkeit, unkontrolliert zu einer Arbeit in der Schweiz zu kommen. Das geht natürlich auch nicht Deshalb geht es wirk- lich darum, die Missbräuche effizienter zu bekämpfen; da bin ich entschieden dafür. Aber es wäre falsch, wenn man so täte, als ob wir überhaupt die Patentlösung auf den Tisch des Hau- ses legen könnten. Das trifft nicht zu. Schmid Carlo: Ich will nicht säuseln - ich hätte auch ge- säuselt. Ueberwiesen - Transmis #ST# 93.3356 Postulat Plattner Kantonale Freizügigkeit für EWR-Angehörige Effectif des ressortissants de I'EEE. Libre décision des cantons Wortlaut des Postulates vom 18. Juni 1993 Unter Bezugnahme der Anregung eines Basler Juristen (Ste- phan Breitenmoser, «NZZ», Nr. 136, 16.6.1993) bitte ich den Bundesrat, zu prüfen und zu berichten, wie im Sinne einer Auf- wertung der grenzüberschreitenden Regionen möglichst bald die Kompetenzen der Kantone bei der Regelung von Aufent- halt und Niederlassung von Ausländern so erweitert werden können, dass die einzelnen Kantone oder regionale Gruppen von Kantonen zusammen den Anteil von Bürgerinnen und Bürgern aus EWR-Ländern an ihrer Wohnbevölkerung selb- ständig bestimmen dürfen. Mit einer entsprechenden «kleinen Reföderalisierung der Aus- länderpolitik» ohne Einschränkung der bereits bestehenden gesamtschweizerischen Freizügigkeitsrechte von Ausländern könnten insbesondere die Grenzkantone ihrer wirtschaft- lichen Abschnürung vom grenznahen Ausland wirksam be- gegnen. Texte du postulat du 18 juin 1993 Me fondant sur une proposition faite par un juriste bâlois, M. Stephan Breitenmoser, dans la «NZZ» No 136 du 16 juin 1993 et pour donner plus de poids aux régions frontalières, je prie le Conseil fédéral d'étudier la possibilité d'étendre au plus vite la compétence des cantons en matière de séjour et d'établisse- ment des étrangers, en permettant à chacun d'eux ou aux groupes régionaux qu'ils formeraient de fixer en toute autono- mie le pourcentage de ressortissants des pays de l'EEE qu'ils souhaiteraient compter dans leur population résidante. Grâce à cette décentralisation, minirelance du fédéralisme, qui n'entrave pas la liberté d'établissement des étrangers au plan fédéral, les cantons frontaliers, surtout eux, pourraient ve- nir à bout de l'isolement économique dont ils souffrent, face aux pays étrangers limitrophes. Mitunterzeichner - Cosignataires: Béguin, Büttiker, Coutau, Delalay, Gemperli, Loretan, Martin Jacques, Onken, Rey- mond, Rhinow, Roth, Salvioni, Schule, Seiler Bernhard, Weber Monika (15) Plattnenlch habe in meinem Vorstoss den Gedanken eines Basler Juristen, Herrn Stephan Breitenmoser, aufgenommen. Ich stütze mich auch in meiner Begründung stark auf seinen Gedankengang, den er seinerzeit in der «NZZ» publiziert hat. Nachdem das Schweizervolk am 6. Dezember 1992 den EWR-Beitritt abgelehnt hatte, wurden vor allem in den Grenz- kantonen verschiedene Möglichkeiten diskutiert, wie die be- fürchteten negativen Auswirkungen vermieden oder wenig- stens gemindert werden könnten. Solche Bestrebungen füh- ren immer wieder zur Frage, ob die im EWR gewährleisteten Grundfreiheiten, auf die wir dann verzichtet haben, im regiona- len oder im föderalen Rahmen verwirklicht werden könnten. Von den vier Grundfreiheiten des EWR-Vertrags bietet sich als solche grenzüberschreitende Regelung der Kantone insbe- sondere die Freizügigkeit der Personen an. Die Idee wäre, den einzelnen Kantonen die Möglichkeit zu geben, ihren Anteil an gewissen Kategorien von Ausländern -weil es um den EWR- Vertrag geht; von EWR-ansässigen Ausländern - selbständig zu bestimmen. Den kantonalen Arbeitsmarktbehörden würde dadurch ein Instrument in die Hand gegeben, um auf die Be- dürfnisse der auf ihrem Gebiet angesiedelten Unternehmen zu reagieren.</w:t>
      </w:r>
    </w:p>
    <w:p>
      <w:r>
        <w:t>Schweizerisches Bundesarchiv, Digitale Amtsdruckschriften Archives fédérales suisses, Publications officielles numérisées Archivio federale svizzero, Pubblicazioni ufficiali digitali Empfehlung Frick Beseitigung des diskriminierenden Sonderstatus der sogenannten Cabaret-Tänzerinnen Recommandation Frick Elimination du statut discriminatoire des «danseuses» de cabaret In Amtliches Bulletin der Bundesversammlung Dans Bulletin officiel de l'Assemblée fédérale In Bollettino ufficiale dell'Assemblea federale Jahr 1993 Année Anno Band V Volume Volume Session Wintersession Session Session d'hiver Sessione Sessione invernale Rat Ständerat Conseil Conseil des Etats Consiglio Consiglio degli Stati Sitzung 08 Séance Seduta Geschäftsnummer 93.3314 Numéro d'objet Numero dell'oggetto Datum 09.12.1993 - 08:00 Date Data Seite 989-992 Page Pagina Ref. No 20 023 690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