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93.3266 vom 16. Juni 1993</w:t>
      </w:r>
    </w:p>
    <w:p>
      <w:r>
        <w:t>Bundesverwaltung, 1993-06-16, DE</w:t>
      </w:r>
    </w:p>
    <w:p>
      <w:r>
        <w:rPr>
          <w:b/>
        </w:rPr>
        <w:t xml:space="preserve">Quelle: </w:t>
      </w:r>
      <w:r>
        <w:t>https://mcp.opencaselaw.ch/entscheid/ch_vb_93.3266</w:t>
      </w:r>
    </w:p>
    <w:p>
      <w:r>
        <w:t>FR: CH_VB 93.3266 du 16 juin 1993</w:t>
      </w:r>
    </w:p>
    <w:p>
      <w:r>
        <w:t>IT: CH_VB 93.3266 del 16 giugno 1993</w:t>
      </w:r>
    </w:p>
    <w:p>
      <w:pPr>
        <w:pStyle w:val="Heading2"/>
      </w:pPr>
      <w:r>
        <w:t>Erwägungen</w:t>
      </w:r>
    </w:p>
    <w:p>
      <w:r>
        <w:rPr>
          <w:b/>
        </w:rPr>
        <w:t>E. 16</w:t>
      </w:r>
    </w:p>
    <w:p>
      <w:r>
        <w:t>Juni 1993 N 1277 Swissair. Dringliche Interpellationen Nous répondons aux différentes questions comme il suit: 1. Nous avons été continuellement informés tant par Swissair que par notre représentant dans son conseil d'administration. Les entretiens exploratoires entre les quatre compagnies concernées touchent à leur fin; l'option d'une fusion a aussi été évoquée. Comme il est maintenant question d'engager des négociations formelles, nous estimons que le moment est venu de demander à Swissair des précisions, afin que nous puissions nous prononcer en connaissance de cause. 2. Le marché actuel du transport aérien fixe le cadre dans lequel Swissair doit consolider sa position. Cela signifie qu'en Europe occidentale les compagnies d'aviation devront doré- navant travailler dans des conditions de concurrence identi- ques au sein du marché intérieur et de l'EEE; elles devront tou- tefois se soumettre à la surveillance d'une autorité supérieure. Nous avons aussi demandé à Swissair de faire appel à un conseiller d'entreprise indépendant et expérimenté, afin qu'elle soit à même de nous présenter d'autres options que le projet Alcazar. En effet, il est nécessaire d'avoir une vue d'en- semble de toutes les solutions envisageables avant de pren- dre des décisions capitales. Il ne nous appartient pas de défi- nir la politique d'entreprise de Swissair, ni d'élaborer d'autres stratégies d'avenir. 3. Pour l'aviation civile de notre pays, les conditions générales se sont détériorées à la suite de notre refus d'adhérer à l'EEE. En outre, la position actuelle de Swissair est encore aggravée par la mise à l'écart de la Suisse. Ces deux inconvénients sont toutefois atténués par la déclaration commune formulée dans l'Accord sur le transit, selon laquelle la Suisse et la CE veulent signer un accord non discriminatoire de trafic aérien pour le cas où l'Accord sur l'EEE avec la Suisse n'aboutirait pas. Le 7 juin 1993, le Conseil des ministres de la CE a fixé la mar- che à suivre en chargeant la Commission d'élaborer le mandat de négociations. 4. Les effets du projet Alcazar sur le marché de l'emploi ne de- vraient pas être aussi négatifs que la presse a bien voulu le pré- tendre à maintes reprises. Selon Swissair, le projet doit renfor- cer la position de la compagnie sur le plan mondial, tout en lui permettant d'assurer des emplois à long terme. On ne peut pas encore dire si cette prévision se réalisera et quelle sera son étendue. Le choix de la voie en solitaire pourrait sans doute entraîner des réductions de personnel plus massives. La question du plan social devrait à la rigueur être évaluée en temps opportun. Swissair est réputée pour être très ouverte aux questions sociales concernant son personnel. 5. Nous ne sommes pas en mesure de nous prononcer sur la part que Swissair apporterait à la nouvelle société. La question doit être évaluée sous un aspect relevant de la gestion d'entre- prise. On peut admettre que la renommée de cette compagnie dans le monde et ses bons résultats représenteront des va- leurs importantes lors de la concrétisation du projet Alcazar. Par ailleurs, l'évaluation doit inclure également le contexte po- litique (possibilités d'extension des aéroports, libéralisation en matière de procédure d'autorisation, etc.); elle n'est pas en- core achevée. Une révision de la loi s'imposerait si un holding était créé. Quant à savoir si la première étape - la fondation d'une société de gestion - présuppose une modification légale, on ne pourra le dire avec certitude que lorsque le résultat des négo- ciations sera connu. #ST# 93.3270 Dringliche Interpellation der grünen Fraktion Zusammenschluss der Swissair mit KLM, SAS und AUA Interpellation urgente du groupe écologiste Fusion de Swissair avec KLM, SAS et AUA Wortlaut der Interpellation vom 2. Juni 1993 1. Erachtet der Bundesrat eine Einmischung des Bundes bei den Plänen für einen Zusammenschluss der Swissair mit der KLM, SAS und AUA als notwendig? Wenn ja, warum? 2. Wie fand die bisherige Zusammenarbeit des Bundesrates mit dem Swissair-Management statt? 3. Wie stellt sich der Bundesrat zu den Vorwürfen, die Ableh- nung des EWR-Vertrages sei verantwortlich für die Notwendig- keit einer Fusion dieser Fluggesellschaft, wenn bekannt ist, dass die entsprechenden ersten Kontaktgespräche schon vor 10 Jahren aufgenommen wurden? 4. Welche Alternativen statt dieser angestrebten Fusion sieht der Bundesrat, um bestehende Ueberkapazitäten im Luftver- kehr abzubauen und kostendeckende Preise zu erreichen? 5. Welche Folgen ergeben sich aus der obengenannten Fu- sion im Zusammenhang mildem revidierten Luftfahrtgesetz? Texte de l'interpellation du 2 juin 1993 1. Le Conseil fédéral estime-t-il nécessaire que la Confédéra- tion s'immisce dans les projets de fusion de Swissair avec KLM, SAS et AUA? Si oui, pourquoi? 2. Comment s'est déroulée jusqu'à présent la collaboration entre le Conseil fédéral et la direction de Swissair? 3. Que pense le Conseil fédéral des reproches selon lesquels ce serait le rejet de l'Accord sur l'EEE qui contraindrait Swiss- air à fusionner, alors qu'il est bien connu que les premiers contacts à ce propos remontent déjà à 10 ans en arrière? 4. Selon le Conseil fédéral, quelles autres solutions permet- traient de résoudre le problème des surcapacités qui affecte le transport aérien et de fixer des tarifs couvrant les frais? 5. Quelles conséquences ladite fusion aura-t-elle, le cas échéant, pour la révision de la loi sur la navigation aérienne? Sprecherin-Porte-parole: Diener Schriftliche Begründung Die Urheber verzichten auf eine Begründung und wünschen eine schriftliche Antwort Développement par écrit Les auteurs renoncent au développement et demandent une réponse écrite. Schriftliche Stellungnahme des Bundesrates vom 14. Juni 1993 Die internationale Zivilluftfahrt befindet sich im Umbruch. Der Wettbewerbsdruck wird im Zeichen der fortschreitenden Libe- ralisierung und der aktuellen konjunkturellen Schwierigkeiten zunehmend härter. Illustrativ hierfür ist die Tatsache, dass die Luftfahrtgesellschaften 1991/92 - von wenigen Ausnahmen abgesehen, die Swissair gehört zu diesen Ausnahmen - grosse Defizite einflogen. Eine Trendwende ist zurzeit nicht abzusehen. Um in diesem Wettbewerb bestehen zu können, müssen sich die Fluggesellschaften restrukturieren, d. h., die Erträge steigern, die Kosten senken. Für Gesellschaften wie die Swissair kommt erschwerend hinzu, dass zahlreiche Staaten ihre nationalen Fluggesell- schaften mittels direkter oder indirekter Subventionen stützen, was den freien Wettbewerb massiv verfälscht. Dazu kommt,</w:t>
      </w:r>
    </w:p>
    <w:p>
      <w:r>
        <w:t>Schweizerisches Bundesarchiv, Digitale Amtsdruckschriften Archives fédérales suisses, Publications officielles numérisées Archivio federale svizzero, Pubblicazioni ufficiali digitali Dringliche Interpellation der sozialdemokratischen Fraktion Situation und Zukunft der Swissair Interpellation urgente du groupe socialiste Situation actuelle et avenir de Swissair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13 Séance Seduta Geschäftsnummer 93.3266 Numéro d'objet Numero dell'oggetto Datum 16.06.1993 - 15:00 Date Data Seite 1274-1277 Page Pagina Ref. No</w:t>
      </w:r>
    </w:p>
    <w:p>
      <w:r>
        <w:rPr>
          <w:b/>
        </w:rPr>
        <w:t>E. 20</w:t>
      </w:r>
    </w:p>
    <w:p>
      <w:r>
        <w:t>022 845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