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93.3249 vom 3. Juni 1993</w:t>
      </w:r>
    </w:p>
    <w:p>
      <w:r>
        <w:t>Bundesverwaltung, 1993-06-03, DE</w:t>
      </w:r>
    </w:p>
    <w:p>
      <w:r>
        <w:rPr>
          <w:b/>
        </w:rPr>
        <w:t xml:space="preserve">Quelle: </w:t>
      </w:r>
      <w:r>
        <w:t>https://mcp.opencaselaw.ch/entscheid/ch_vb_93.3249</w:t>
      </w:r>
    </w:p>
    <w:p>
      <w:r>
        <w:t>FR: CH_VB 93.3249 du 3 juin 1993</w:t>
      </w:r>
    </w:p>
    <w:p>
      <w:r>
        <w:t>IT: CH_VB 93.3249 del 3 giugno 1993</w:t>
      </w:r>
    </w:p>
    <w:p>
      <w:pPr>
        <w:pStyle w:val="Heading2"/>
      </w:pPr>
      <w:r>
        <w:t>Erwägungen</w:t>
      </w:r>
    </w:p>
    <w:p>
      <w:r>
        <w:rPr>
          <w:b/>
        </w:rPr>
        <w:t>E. 3</w:t>
      </w:r>
    </w:p>
    <w:p>
      <w:r>
        <w:t>Gemäss Artikel 21 quinquies Absatz 2 GVG hat der Rat über die Abschreibung einer parlamentarischen Initiative zu befin- den, wenn er ihr bereits Folge gegeben hat Die Kommission beantragt, die Initiative abzuschreiben, da ihre Anliegen in der bundesrätlichen Vorlage berücksichtigt wurden. Der Initiant ist mit der Abschreibung der Initiative ein- verstanden. M. Wiederkehr présente au nom de la commission le rapport écrit suivant: 1. Traitement au Parlement L'initiative a été examinée le 12 septembre 1990 par la com- mission, qui a proposé à son conseil par 13 voix contre 1 de donner suite à l'initiative. Le 11 mars 1991, le conseil a décidé, à l'unanimité, de donner suite à l'initiative. 2. Projet du Conseil fédéral Par son message I sur l'adaptation du droit fédéral au droit de l'EEE (message complémentaire I au message sur l'EEE, 92.057) du 27 mai 1992, ainsi que par son message sur le pro- gramme consécutif au rejet de l'Accord EEE (93.100) du 24 février 1993, le Conseil fédéral a largement pris en considé- ration les exigences formulées par l'initiative parlementaire.</w:t>
      </w:r>
    </w:p>
    <w:p>
      <w:r>
        <w:t>Schweizerisches Bundesarchiv, Digitale Amtsdruckschriften Archives fédérales suisses, Publications officielles numérisées Archivio federale svizzero, Pubblicazioni ufficiali digitali Motion Kommission NR 93.125 Haftpflicht bei Grossschäden Motion commission CN 93.125 Responsabilité civile lors de «grands sinistres»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93.3249 Numéro d'objet Numero dell'oggetto Datum 03.06.1993 - 15:00 Date Data Seite 972-973 Page Pagina Ref. No 20 022 769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