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93.3242 vom 7. Juni 1993</w:t>
      </w:r>
    </w:p>
    <w:p>
      <w:r>
        <w:t>Bundesverwaltung, 1993-06-07, DE</w:t>
      </w:r>
    </w:p>
    <w:p>
      <w:r>
        <w:rPr>
          <w:b/>
        </w:rPr>
        <w:t xml:space="preserve">Quelle: </w:t>
      </w:r>
      <w:r>
        <w:t>https://mcp.opencaselaw.ch/entscheid/ch_vb_93.3242</w:t>
      </w:r>
    </w:p>
    <w:p>
      <w:r>
        <w:t>FR: CH_VB 93.3242 du 7 juin 1993</w:t>
      </w:r>
    </w:p>
    <w:p>
      <w:r>
        <w:t>IT: CH_VB 93.3242 del 7 giugno 1993</w:t>
      </w:r>
    </w:p>
    <w:p>
      <w:pPr>
        <w:pStyle w:val="Heading2"/>
      </w:pPr>
      <w:r>
        <w:t>Erwägungen</w:t>
      </w:r>
    </w:p>
    <w:p>
      <w:r>
        <w:rPr>
          <w:b/>
        </w:rPr>
        <w:t>E. 7</w:t>
      </w:r>
    </w:p>
    <w:p>
      <w:r>
        <w:t>Juni1993 391 Geschäftsprüfungsdelegation. Leitbild Hehler effizient einzusetzen, von ihnen die gesetzliche Lei- stung zu verlangen und dies durchzusetzen. Unser Vorstoss ist inhaltlich ein Postulat Wir verlangen nur eine Prüfung und nicht bereits heute, dass der Bundesrat eine Gesetzesvorlage vorlegt. Deshalb bitte ich Sie, Herr Bundesrat, dieses Postulat entge- genzunehmen. Bundesrat Koller: Prüfen können wir natürlich alles. Ich wollte eigentlich nur das normale Verfahren einhalten und die Stel- lungnahme des Bundesgerichtes abwarten, aber ich lege mich in keiner Weise fest Wenn ich das Postulat in diesem Sinne annehme, haben wir ein Geschäft weniger. Ueberwiesen - Transmis #ST# 92.081 Geschäftsprüfungsdelegation. Leitbild Délégation des Commissions de gestion. Lignes directrices Bericht der Geschäftsprüfungskommissionen vom 12. August 1992 (BB11993II297) Rapport des Commissions de gestion du 12 août 1992 (FF 1993II285) Danioth, Berichterstatter: Das Leitbild der neuen Geschäfts- prüfungsdelegation (GPD), die bekanntlich aus je drei Mitglie- dern des Nationalrates und des Ständerates zusammenge- setzt ist - aus Ihrem Rat sind die Herren Bühler Robert, Seiler Bernhard und der Sprechende delegiert -, wurde vor wenigen Tagen der Oeffentlichkeit vorgestellt Die Erläuterungen galten dabei den vom Eidgenössischen Justiz- und Polizeideparte- ment erlassenen Staatsschutzweisungen, die aus der Sicht der GPD eine dezidierte Stellungnahme erfuhren. Ich kann mich daher auf einige Akzente konzentrieren. 1. Zum Leitbild: Die Geschäftsprüfungsdelegation hat den Auftrag, die Tätigkeit des Bundes im Bereich des Staatsschut- zes und der Nachrichtendienste regelmässig näher zu prüfen (Art. 47quinquies Abs. 2 GVG). Ausserdem kann sie auf quali- fizierten Beschluss beider Geschäftsprüfungskommissionen hin mit der Abklärung anderer konkreter Fragen in irgendei- nem Bereich der Bundesverwaltung beauftragt werden (Art. 47quinquiesAbs. 3). Die GPD hat vorerst ein Leitbild erarbeitet und nach Konsultie- rung des Bundesrates bzw. der beiden unmittelbar betroffe- nen Departementsvorsteher (des EJPD und des EMD) verab- schiedet. Diese enge Kontaktnahme hatte bei aller Respektie- rung der eigenen Verantwortung - ich möchte das betonen - den grossen Vorzug, dass die Bereiche und Grenzen, aber auch die Berührungslinien zwischen dem neuen Aufsichtsor- gan des Parlamentes und der Exekutive geklärt werden konn- ten. Das Bedürfnis nach vermehrter Transparenz in diesem Geheimbereich des Staates war ja nicht nur beim Parlament spürbar, sondern ergab sich auch, wie es die Enthüllungen der Fichenaffäre bewiesen haben, beim Bundesrat und bei den entsprechenden Departementen gegenüber der Ver- waltung. Die nun vorliegenden Weisungen werden - das scheint mir sehr wertvoll-auch vom Bundesrat mitgetragen. Die relativ kleine Geschäftsprüfungsdelegation wurde nicht zuletzt deshalb ins Leben gerufen, um ein Bindeglied zwi- schen Parlament und Regierung in Bereichen herzustellen, die nicht öffentlich diskutiert werden können. Durch eine lückenlose Auskunftserteilung in den inneren Staatsschutzbe- reichen durch Bundesrat und Verwaltung kann diese unerläss- liche Kontrollaufgabe wahrgenommen werden, welche einer- seits in präventiverweise neue, grobe Fehlentwicklungen ver- hindern, andererseits aber auch die unerlässliche Vertrauens- grundlage zwischen Parlament und Bundesrat auf dem Ge- biete des Staatsschutzes schaffen soll. Die Herstellung von Vertrauen steht sogar an oberster Stelle. Dabei sind die Kompetenzen beider Gewalten zu respektie- ren. Es ist eine klare Trennung zwischen Verwaltungsführung einerseits und parlamentarischer Oberaufsicht andererseits zu beachten. Beispielsweise bleibt der Bundesrat auch dann verantwortlich, wenn eine von der Delegation gutgeheissene heikle Aktion schiefläuft Die Delegation nimmt lediglich - aber immerhin - eine politische Mitverantwortung wahr. Einzelprobleme müssen der Delegation offen unterbreitet wer- den. Die Verwaltung darf nicht passiv bleiben, sondern muss von sich aus der Delegation bestehende Probleme unterbrei- ten, bei aller Loyalität gegenüber dem Bundesrat Die Delega- tion muss auch Empfehlungen machen können. Andererseits hört die Delegation den zuständigen Departementsvorsteher bzw. den Bundesrat an, bevor sie Empfehlungen von einer be- stimmten Tragweite erlässt und - vor allem - bevor sie einen Bericht an die Geschäftsprüfungskommissionen weiterleitet. In organisatorischer Hinsicht sind als Kontrollgebiete vor al- lem anvisiert: Die Bundespolizei, die Untergruppe Nachrich- tendienst und Abwehr der Gruppe für Generalstabsdienste (UNA), der Nachrichtendienst der Flieger- und Flab-Truppen, aber auch andere Dienste, sofern und soweit sie sich regel- mässig mit nachrichtendienstlichen Aufgaben befassen. Der Geschäftsprüfungsdelegation ist ein vielfältiges Instru- mentarium zur Erfüllung ihrer Aufgabe zur Verfügung gestellt, was ihre Stellung illustriert. Ihre Befugnisse gehen deutlich über jene der Geschäftsprüfungskommissionen hinaus, kann sie doch auch Zeugeneinvernahmen mit Beamten wie mit Pri- vatpersonen durchführen und die uneingeschränkte Akten- herausgabe veranlassen, ausgenommen die Herausgabe je- ner Akten, die der unmittelbaren Meinungsbildung des Bun- desrates dienen. Selbstverständlich hat sie die Gewaltentren- nung gegenüber der Gerichtsbarkeit zu respektieren. Das Verhältnis zum Bundesrat erfolgt bei aller Durchsetzung der Kontrollaufgabe auf der Basis des partnerschaftlichen Ge- sprächs, womit sich Aufgaben und Befugnisse der GPD ganz klar von jenen einer PUK abgrenzen. Wir wollen kein Inquisiti- onsklima verbreiten. Im Zentrum steht das regelmässige Ge- spräch mit den beiden Departementsvorstehern, das von Of- fenheit und Vertrauen geprägt ist und der GPD inzwischen die Ueberzeugung verschafft hat, dass Bundesrat und Departe- mente nach der Fichenaffäre klar das Steuer in die Hand ge- nommen und das vom Parlament verlangte, rechtsstaatliche Handeln nunmehr entschlossen durchgesetzt haben. Ein Ge- fäss für regelmässige Kontakte für derartige Gespräche bildet die periodische Lagebeurteilung über die innere und äussere Sicherheit unseres Landes. Soviel zum Leitbild. 2. Zur Interpretation der neuen Staatsschutzweisungen: In diesem Kontext sind nämlich auch die neuen Staatsschutzwei- sungen des Eidgenössischen Justiz- und Polizeideparte- ments und die Interpretation dieser Weisungen durch unsere Delegation zu sehen. Warum braucht es solche Weisungen? Das Recht und die Pflicht des Staates, für die Wahrung seiner inneren und äusseren Sicherheit geeignete Massnahmen zu ergreifen, sind unbestritten. Wer daher jeglichen Staatsschutz ablehnt, negiert letztlich auch die Existenzsicherung dieses Staates. Heute besteht bekanntlich auf Gesetzesstufe in der Schweiz lediglich Artikel 17 Absatz 3 Bundesstrafprozess, der in einer sehr allgemeinen Fassung die rechtlichen wie auch die politischen Leitplanken umschreibt Gestützt auf die Er- gebnisse der PUK und deren Beratung in den eidgenössi- schen Räten hat das Parlament mit grosser Mehrheit eine Kon- kretisierung im Sinne einer Uebergangsregelung bis zum Er- lass eines formellen Staatsschutzgesetzes gefordert Diesem Auftrag sind der Bundesrat bzw. das EJPD mit seinen im ver- gangenen Herbst erlassenen Weisungen nachgekommen. Die Geschäftsprüfungsdelegation hat sich seither sehr inten- siv mit diesen Weisungen befasst und sich dabei in Gesprä- chen mit dem Departementsvorsteher sowie mit den zuständi- gen Exponenten der Verwaltung Klarheit über Sinn und Ge- halt, aber auch über Grenzen der Weisungsbefugnisse ver- schafft Anlässlich der Medienkonferenz wurden Sinn- und</w:t>
      </w:r>
    </w:p>
    <w:p>
      <w:r>
        <w:t>Schweizerisches Bundesarchiv, Digitale Amtsdruckschriften Archives fédérales suisses, Publications officielles numérisées Archivio federale svizzero, Pubblicazioni ufficiali digitali Postulat GPK-SR Ersatzrichter Postulat CdG-CE Juges suppléants In Amtliches Bulletin der Bundesversammlung Dans Bulletin officiel de l'Assemblée fédérale In Bollettino ufficiale dell'Assemblea federale Jahr 1993 Année Anno Band III Volume Volume Session Sommersession Session Session d'été Sessione Sessione estiva Rat Ständerat Conseil Conseil des Etats Consiglio Consiglio degli Stati Sitzung 05 Séance Seduta Geschäftsnummer 93.3242 Numéro d'objet Numero dell'oggetto Datum 07.06.1993 - 17:15 Date Data Seite 389-391 Page Pagina Ref. No 20 023 037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