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93.3192 vom 2. Dezember 1993</w:t>
      </w:r>
    </w:p>
    <w:p>
      <w:r>
        <w:t>Bundesverwaltung, 1993-12-02, DE</w:t>
      </w:r>
    </w:p>
    <w:p>
      <w:r>
        <w:rPr>
          <w:b/>
        </w:rPr>
        <w:t xml:space="preserve">Quelle: </w:t>
      </w:r>
      <w:r>
        <w:t>https://mcp.opencaselaw.ch/entscheid/ch_vb_93.3192</w:t>
      </w:r>
    </w:p>
    <w:p>
      <w:r>
        <w:t>FR: CH_VB 93.3192 du 2 décembre 1993</w:t>
      </w:r>
    </w:p>
    <w:p>
      <w:r>
        <w:t>IT: CH_VB 93.3192 del 2 dicembre 1993</w:t>
      </w:r>
    </w:p>
    <w:p>
      <w:pPr>
        <w:pStyle w:val="Heading2"/>
      </w:pPr>
      <w:r>
        <w:t>Erwägungen</w:t>
      </w:r>
    </w:p>
    <w:p>
      <w:r>
        <w:rPr>
          <w:b/>
        </w:rPr>
        <w:t>E. 2</w:t>
      </w:r>
    </w:p>
    <w:p>
      <w:r>
        <w:t>Dezember 1993 2165 Zivile Baubotschaft 1993 Stampfli mitderAHV-Schaffung-, die ein Herz für sozialpoliti- sche Massnahmen hatten. Nachdem also dieser Vorstoss die Bundeskasse keinen Franken kostet, möchte ich Sie doch er- muntern, meinen Vorstoss zu überweisen. In diesem Sinne bitte ich Sie, mindestens der Ueberweisung als Postulat zuzustimmen. M. Delamuraz, conseiller fédéral: Vous illustrez, mon cher Monsieur Hafner Rudolf, la vieille définition de la politique agri- cole suisse: «Eine Kuh macht muh, viele Kühe machen Mühe.» (Hilarité) Nous devons en effet considérer qu'avec la mesure d'exception de la première unité, mesure que vous aimeriez le- ver, nous avons voulu soutenir ceux qui, dans ce pays, détien- nent du bétail, mais ne contribuent pas à charger ou à surchar- ger le marché du lait, puisqu'ils consacrent le lait de ce bétail à d'autres fins. A cet égard, l'aide, qui est importante et que nous apportons à quelque 10 000 exploitations - ce qui représente quelque chose comme 70 000 vaches -, est un allégement bienvenu au compte laitier, même si elle coûte chaque année quelque 100 millions de francs à la caisse fédérale. D'autant plus bienvenus sont ces 100 millions de francs qu'ils se répar- tissent pour les trois quarts en régions de montagne. Si nous avons excepté la première vache, c'était dans l'idée qu'elle servait essentiellement à l'approvisionnement domes- tique de la famille du détenteur de ce bétail, et c'était aussi pour donner un côté plus décisif à notre politique. En effet, si nous nous mettons à soutenir tout de suite, pour ces raisons de non-livraison de lait, la première vache, il est bien évident que vous aurez - car cela se répétera entre gens malins, et c'est légitime - une abondance de familles qui, actuellement, ne détiennent aucune pièce de bétail et s'empresseront d'ac- quérir cette première pièce unique pour pouvoir bénéficier de l'aide bienvenue de la Confédération. Je pense que la charge supplémentaire que cela représente- rait pourrait être de l'ordre de 20 millions de francs. Vous pro- posez d'adopter quand même ce système, mais de sortir ces 20 millions de la répartition, pour que le total reste le même. Je crains que nous ne soyons alors, avec les prestations pour les autres, trop en-dessous de ce qu'il est convenu de compenser et que, par conséquent, très rapidement, ce montant de 20 millions de francs n'apparaisse finalement que comme un supplément. C'est la raison pour laquelle, comme nous ne voulons pas inci- ter indûment et économiquement par erreur les paysans à augmenter encore le cheptel, ce qui serait inévitablement l'ef- fet d'une aide apportée déjà à la première vache, nous propo- sons de renoncer à votre motion. Son acceptation sous la forme indolore du postulat n'a pas grand sens, parce que je ne vois pas que ce soit là une direction moderne que nous puis- sions choisir pour notre agriculture. Vous avez fait vibrer la corde sensible en moi - et vous savez que ce n'est pas difficile avec moi - en évoquant les mânes de M. Walter Stampfli, ancien conseiller fédéral, et de l'AVS qui porte sa marque. Je suis très sensible à cette évocation histori- que, pleine d'enseignement. Cependant, comme je ne suis pas en train d'établir l'AVS des vaches, mais au contraire des règles de diminution du cheptel, ce n'est pas l'exemple de M. Stampfli qui va me guider sur ce chemin délicat, si presti- gieux puisse-t-il être. Abstimmung - Vote Für Ueberweisung des Postulâtes Dagegen 37 Stimmen 54 Stimmen #ST# 93.052 Zivile Baubotschaft 1993 Constructions civiles 1993 Botschaft und Beschlussentwurf vom 26. Mai 1993 (BBII11297) Message et projet d'arrêté du 26 mai 1993 (FF II 1197) Beschluss des Ständerates vom 6. Oktober 1993 Décision du Conseil des Etats du 6 octobre 1993 Kategorie III, Art. 68 GRN - Catégorie III, art. 68 RCN Antrag der Kommission Eintreten Proposition de la commission Entrer en matière Frau Misteli, Berichterstatterin: Die Zivile Baubotschaft 1993 umfasst Verpflichtungskredite in der Höhe von 819,95 Millio- nen Franken. Davon werden knapp 810 Millionen Franken für Bauvorhaben und Liegenschaftserwerb und 10 Millionen Franken als Sammelkredit für teuerungsbedingte Mehrkosten anbegehrt. Zur letztgenannten Position, Sammelkredit für teuerungsbe- dingte Mehrkosten, finden Sie auf der Fahne einen Minder- heitsantrag. Die Zivile Baubotschaft 1993 wurde im Ständerat schon behandelt. Der Ständerat hat die beantragten Verpflich- tungskredite ohne Abstriche einstimmig genehmigt. Ich werde zuerst zu einer Gesamteinschätzung der Zivilen Baubotschaft kommen und nachher auf die wichtigeren Ein- zelprojekte eingehen. Die Zivile Baubotschaft 1993 weist eine Rekordsumme auf. Die Baubotschaft vom letzten Jahr betrug 311 Millionen Franken unddiejenigevon1991 566 Millionen Franken. Es wird aberfür die Zukunft, für die nächsten drei, vier Jahre, die letzte Zivile Baubotschaft mitdieserSummesein. Dienächsten Zivilen Bau- botschaften werden sich um 200 Millionen Franken bewegen. Wenn Sie sich das «Verzeichnis der neuen Objektkredite» im Anhang 1 zum Bundesbeschluss (Botschaft, Seite 117) an- schauen, sticht Ihnen sofort der hohe Betrag für die dritte Aus- bauetappe der ETH Zürich auf dem Hönggerberg, erste Phase, ins Auge. Ich nehme an, Sie erinnern sich noch an die Diskussion in diesem Rat um die Bewilligung von 19,7 Millio- nen Franken für Vorbereitungsmassnahmen und Infrastruktur- anpassungen für diese dritte Ausbauetappe der ETH Zürich in diesem Rat; das war in der Herbstsession 1992. Seitens der Kommission haben wir damals klar gesagt - und die Diskus- sion im Rat war dementsprechend -, dass die Bewilligung die- ses Verpflichtungskredites auch eine Zustimmung zum ei- gentlichen Projekt bedeute. Heute vertreten wir hier den Ver- pflichtungskredit für die dritte Ausbauetappe der ETH Zürich auf dem Hönggerberg, erste Phase. Die hohe Summe verliert ebenfalls ein wenig von ihrem Ge- wicht, wenn die Budgetwirksamkeit dieser Verpflichtungskre- dite für die nächsten Jahre mit den insgesamt ausgewiesenen Objektkrediten des Investitionsplanes für zivile Bauten vergli- chen wird. Im nächsten und übernächsten Jahr werden von dieser Baubotschaft weniger als 40 Millionen Franken - in ei- ner Gesamtobjektkreditsumme von 315 respektive 386 Millio- nen Franken - budgetwirksam. Ab 1996 erhöht sich die Ob- jektkreditsumme dieser Baubotschaft von 76 Millionen bis auf 172 Millionen Franken im Jahre 1998. Die gesamte Objektkre- ditsumme des Investitionsplanes steigt damit auf über 430 Mil- lionen Franken. Sie sehen also: Die Zivile Baubotschaft 1993 wird in den näch- sten zwei Jahren keinen unmittelbaren Einfluss auf die Ausga- ben des Bundes haben. Auch hier ist das Projekt, welches die erhöhten Objektkredite verursacht, die dritte Ausbauetappe der ETH Zürich, über deren Notwendigkeit wir letztes Jahr in diesem Rat abgestimmt haben. Dieses Projekt kommt eben erst ab 1997 zur Ausführung, d. h. frühestens 1997, es könnte auch später werden.</w:t>
      </w:r>
    </w:p>
    <w:p>
      <w:r>
        <w:t>Schweizerisches Bundesarchiv, Digitale Amtsdruckschriften Archives fédérales suisses, Publications officielles numérisées Archivio federale svizzero, Pubblicazioni ufficiali digitali Motion Hafner Rudolf Mehr Kuhhalterbeiträge an Klein- anstatt Grossbauern Motion Hafner Rudolf Contributions aux détenteurs de vaches. Favoriser les petits paysans par rapport aux grands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w:t>
      </w:r>
    </w:p>
    <w:p>
      <w:r>
        <w:rPr>
          <w:b/>
        </w:rPr>
        <w:t>E. 04</w:t>
      </w:r>
    </w:p>
    <w:p>
      <w:r>
        <w:t>Séance Seduta Geschäftsnummer 93.3192 Numéro d'objet Numero dell'oggetto Datum 02.12.1993 - 08:00 Date Data Seite 2163-2165 Page Pagina Ref. No 20 023 444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