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93.3181 vom 27. September 1993</w:t>
      </w:r>
    </w:p>
    <w:p>
      <w:r>
        <w:t>Bundesverwaltung, 1993-09-27, DE</w:t>
      </w:r>
    </w:p>
    <w:p>
      <w:r>
        <w:rPr>
          <w:b/>
        </w:rPr>
        <w:t xml:space="preserve">Quelle: </w:t>
      </w:r>
      <w:r>
        <w:t>https://mcp.opencaselaw.ch/entscheid/ch_vb_93.3181</w:t>
      </w:r>
    </w:p>
    <w:p>
      <w:r>
        <w:t>FR: CH_VB 93.3181 du 27 septembre 1993</w:t>
      </w:r>
    </w:p>
    <w:p>
      <w:r>
        <w:t>IT: CH_VB 93.3181 del 27 settembre 1993</w:t>
      </w:r>
    </w:p>
    <w:p>
      <w:pPr>
        <w:pStyle w:val="Heading2"/>
      </w:pPr>
      <w:r>
        <w:t>Volltext</w:t>
      </w:r>
    </w:p>
    <w:p>
      <w:r>
        <w:t>27. September 1993 N 1623 Arbeitslosigkeit Persönliche Vorstösse fähig ist, die Arbeit zu den orts- und berufsüblichen Lohn- und Arbeitsbedingungen zu leisten (Art. 7 der Verordnung vom 6. Oktober 1986 über die Begrenzung der Zahl der Aus- länder; BVO). Dieser Vorrang der inländischen Arbeitnehmer und Arbeitneh- merinnen bildet seit jeher eine wichtige Rahmenbedingung für die Zulassung ausländischer Arbeitskräfte. Im Hinblick auf die Wahrung des sozialen Friedens und einer ausgeglichenen Be- schäftigungslage gewinnt diese Bestimmung in der heutigen Rezessionsphase naturgemäss an Bedeutung. Die kantona- len Arbeitsmarktbehörden sind sich ihrer Verantwortung durchaus bewusst und wenden die Prioritätsregel bei der ar- beitsmarktlichen Begutachtung von Gesuchen um Erteilung einer Arbeits- und Aufenthaltsbewilligung in der Regel sorgfäl- tig an. Der Motionär weist auf einen Beschluss der Walliser Regie- rung hin, wonach die Zuteilung von ausländischen Arbeitneh- mern und Arbeitnehmerinnen in einigen Sektoren vorüberge- hend suspendiert worden ist, um die Chancen der einheimi- schen Arbeitskräfte bewusst zu verbessern. Diese Mass- nahme basiert, wie dargelegt, auf einer bereits bestehenden gesetzlichen Grundlage. Der Grundsatz des Vorrangs der in- ländischen Arbeitnehmer und Arbeitnehmerinnen gemäss Ar- tikel 7 BVO bietet den Kantonen die Möglichkeit einer restrikti- veren Ausländerzulassung, wenn sie es für notwendig erach- ten. Insofern sind die rechtlichen Rahmenbedingungen, die der Motionär mit seinem Vorstoss anstrebt, bereits vorhanden. Der Bundesrat teilt die Besorgnis des Motionärs angesichts der gegenwärtigen Situation auf dem Arbeitsmarkt Er ist sich der Notwendigkeit bewusst, für den sozialen Schutz der ein- heimischen Arbeitskräfte zu sorgen. Er ist jedoch auch der An- sicht, dass nur eine wettbewerbsfähige Wirtschaft, die sich gute Rahmenbedingungen für eine Weiterentwicklung schafft, längerfristig stabile Arbeitsplätze garantieren kann. Trotz steigender Arbeitslosigkeit und trotz sorgfältiger Abklä- rung - mit entsprechendem zeitlichem und administrativem Aufwand des Arbeitsamtes oder des Arbeitgebers - zeigt sich in vielen Fällen, dass sich für die Besetzung einer Stelle keine genügend qualifizierten Kandidaten auf dem inländischen Ar- beitsmarkt finden. In vielen Bereichen wie Wissenschaft, For- schung und Informatik besteht nach wie vor ein Mangel an Spezialisten und Fachleuten. Auch im Bereich der weniger anspruchsvollen Aufgaben greift der Inländervorrang nur so lange, als eben tatsächlich einhei- mische Arbeitskräfte gefunden werden, die gewillt sind, un- qualifizierte Arbeit zu den orts- und berufsüblichen Lohn- und Arbeitsbedingungen auszuüben. Ist dies nicht der Fall, wird der schweizerische Arbeitsmarkt auch in diesem Bereich wei- terhin auf ausländische Arbeitskräfte angewiesen sein. Gerade in Zeiten, in denen der Standort Schweiz mit hartnäcki- gen konjunkturellen und strukturellen Schwierigkeiten zu kämpfen hat, ist es deshalb von entscheidender Bedeutung, dass der Bedarf unserer Wirtschaft an ausländischen Arbeits- kräften langfristig gesichert ist und die Attraktivität des Arbeits- platzes Schweiz erhalten bleibt. Die heutige Regelung in der Begrenzungsverordnung schützt mit dem Inländervorrang ei- nerseits die Interessen der einheimischen Arbeitskräfte und si- chert gleichzeitig längerfristig die Möglichkeit der Rekrutie- rung ausländischer Arbeitskräfte. Schriftliche Erklärung des Bundesrates Déclaration écrite du Conseil fédéral Der Bundesrat beantragt, die Motion abzuschreiben. Abstimmung - Vote Für Abschreibung der Motion offensichtliche Mehrheit Für Ueberweisung der Motion Minderheit #ST# 93.3181 Motion Zisyadis Beiträge an die Arbeitslosenversicherung. Heraufsetzung der Höchstgrenze für den massgebenden Lohn Déplafonnement des cotisations d'assurance-chômage Wortlaut der Motion vom 19. März 1993 Ich ersuche den Bundesrat, das Arbeitslosenversicherungs- gesetz in dem Sinne zu ändern, dass die Höchstgrenze des Lohnes, der für die Beitragsbemessung massgebend ist, auf 250 000 Franken heraufgesetzt wird. Texte de la motion du 19 mars 1993 Le Conseil fédéral est invité à une révision de la loi sur l'assu- rance-chômage, incluant un nouveau plafond du salaire déter- minant pour les cotisations, soit à 250 000 francs. Mitunterzeichner - Cosignataires: Aguet, Brügger Cyrill, Ca- robbio, de Dardel, Rechsteiner, Spielmann (6) Schriftliche Begründung - Développement par écrit L'auteur renonce au développement et demande une réponse écrite. Schriftliche Stellungnahme des Bundesrates vom 12. Mai 1993 Rapport écrit du Conseil fédéral du 12 mai 1993 La question du financement constituera l'un des points essen- tiels de la révision de la loi sur l'assurance-chômage dont l'en- trée en vigueur est prévue pour mi-1994. Dans ce contexte et en corrélation avec d'autres modes de financement possibles, une élévation du plafond du salaire soumis à cotisation (ac- tuellement fixé à 8100 francs par mois) devra être examinée. Si le montant maximum du salaire soumis à cotisation était aug- menté dans la mesure souhaitée par le motionnaire, cela re- présenterait, pour l'assurance-chômage, une rentrée supplé- mentaire de l'ordre de 265 millions de francs par an. Il convien- dra donc d'examiner attentivement une telle solution. Afin de permettre une certaine flexibilité en la matière, le Conseil fédé- ral propose la transformation en postulat. Schriftliche Erklärung des Bundesrates Déclaration écrite du Conseil fédéral Le Conseil fédéral propose de transformer la motion en pos- tulat. Präsident: Der Motionär ist mit der Umwandlung in ein Postulat einverstanden. Ueberwiesen als Postulat- Transmis comme postulat</w:t>
      </w:r>
    </w:p>
    <w:p>
      <w:r>
        <w:t>Schweizerisches Bundesarchiv, Digitale Amtsdruckschriften Archives fédérales suisses, Publications officielles numérisées Archivio federale svizzero, Pubblicazioni ufficiali digitali Motion Zisyadis Beiträge an die Arbeitslosenversicherung. Heraufsetzung der Höchstgrenze für den massgebenden Lohn Motion Zisyadis Déplafonnement des cotisations d'assurance-chômage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93.3181 Numéro d'objet Numero dell'oggetto Datum 27.09.1993 - 15:30 Date Data Seite 1623-1623 Page Pagina Ref. No 20 023 163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