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93.3159 vom 28. September 1993</w:t>
      </w:r>
    </w:p>
    <w:p>
      <w:r>
        <w:t>Bundesverwaltung, 1993-09-28, DE</w:t>
      </w:r>
    </w:p>
    <w:p>
      <w:r>
        <w:rPr>
          <w:b/>
        </w:rPr>
        <w:t xml:space="preserve">Quelle: </w:t>
      </w:r>
      <w:r>
        <w:t>https://mcp.opencaselaw.ch/entscheid/ch_vb_93.3159</w:t>
      </w:r>
    </w:p>
    <w:p>
      <w:r>
        <w:t>FR: CH_VB 93.3159 du 28 septembre 1993</w:t>
      </w:r>
    </w:p>
    <w:p>
      <w:r>
        <w:t>IT: CH_VB 93.3159 del 28 settembre 1993</w:t>
      </w:r>
    </w:p>
    <w:p>
      <w:pPr>
        <w:pStyle w:val="Heading2"/>
      </w:pPr>
      <w:r>
        <w:t>Erwägungen</w:t>
      </w:r>
    </w:p>
    <w:p>
      <w:r>
        <w:rPr>
          <w:b/>
        </w:rPr>
        <w:t>E. 28</w:t>
      </w:r>
    </w:p>
    <w:p>
      <w:r>
        <w:t>septembre 1993 Die Wirkung von Entwicklungzusammenarbeit dürfte um so nachhaltiger sein, je eher die lokalen Partner Eigenverantwor- tung, Initiative und Kompetenz entwickeln. 2. Der zweite Aspekt betrifft das künftige Verhältnis von staatli- cher Entwicklungszusammenarbeit und privaten Bestrebun- gen auf der Grundlage des Subsidiaritätsprinzips. Tätigkeiten, welche traditionell von den privaten Organisationen übernom- men und verwirklicht worden sind, sollten weiterhin an diese delegiert werden. Die Zusammenarbeit zwischen Bund und privaten Hilfswerken geht aber über Durchführungsaufgaben hinaus. Hilfswerke können ihre Erfahrungen aus der Ausland- arbeit beim Bund einbringen. Sie sind in der Wahl von Projekt- partnern oft freier als der auf Regierungen als Partner angewie- sene Staat, sie tragen die staatlichen Kredite innenpolitisch mit und tragen damit zu einer besseren Abstützung im Volk bei. 3. Beim dritten Punkt geht es mir um das Verhältnis von bilate- raler und multilateraler Entwicklungszusammenarbeit. Die bi- laterale Hilfe ist im Volk nicht zuletzt auch dank der Oeffentlich- keitsarbeit der privaten Hilfswerke recht gut verankert Zur Ab- stützung der schweizerischen Entwicklungspolitik ist sie da- her sehr wichtig. Bilaterale und multilaterale Hilfe ergänzen sich gegenseitig. Wo sich die Schweiz ein fachliches und örtliches Know-how angeeignet hat, sollte sie weiterhin bilaterale Hilfe leisten. Nur dort besteht Gewähr dafür, dass die Hilfe in der von der Schweiz angestrebten Form verwirklicht wird. Wichtig scheint jedenfalls zu sein, dass die bilateralen Massnahmen auch un- ter neuen Voraussetzungen im bisherigen Umfang aufrechter- halten werden können. 4. Der vierte von mir aufgeworfene Aspekt betrifft das künftige Verhältnis von Freihandelsprinzip und nachhaltiger Entwick- lung. Das Freihandelskonzept verlangt dringend nach einer In- ternalisierung der Umweltkosten in die Kostenberechnungen für die Handelsgüter. Es muss volle Kostenwahrheit bei der Preisgestaltung angestrebt werden. Handels-und Umweltpoli- tiksollen sich gegenseitig verstärken: Mit anderen Worten: Der Schutz der Umwelt sowie die Stärkung des Welthandelssy- stems sind zwei unverzichtbare Elemente für die nachhaltige Entwicklung. Ohne angemessenen Umweltschutz wird der Handel untergraben. Ohne ein gestärktes Welthandelssystem fehlen die Ressourcen für die notwendigen Investitionen und der Schutz der Umwelt ist nicht gewährleistet Von einer kohärenten Südpolitik sind wir in diesem Zusam- menhang noch relativ weit entfernt. Ich rufe in Erinnerung, dass nach Schätzungen der OECD den Entwicklungsländern jährlich 500 Milliarden Dollar wegen protektionistischer Mass- nahmen der Industrieländer verlorengehen. Oder ein anderer Vergleich, der an Deutlichkeit nichts zu wünschen übriglässt: Den jährlichen Aufwendungen der OECD-Mitglieder für die Entwicklungszusammenarbeit von rund 56 Milliarden Dollar stehen rund 300 Milliarden an Agrarsubventionen gegenüber. 5. Der Bericht des Bundesrates soll - damit möchte ich es mit meinen mündlichen Ausführungen bewenden lassen - auf die notwendigen Veränderungen der Forschungspolitik einge- hen, eine Forschungspolitik, die vermehrtauf Ueberlebensfra- gen der Menschheit und auf eine Forschungspartnerschaft mit Entwicklungsländern auszurichten ist. Südaspekte wer- den in der schweizerischen Forschung noch zuwenig geför- dert, wobei allerdings das neue Modul 7 (Entwicklung und Umwelt) des Nationalfonds-Schwerpunktprogramms «Um- welt» als neuer Ansatz eine vorbildliche Ausnahme darstellt Positiv zu erwähnen ist ferner der soeben publizierte Bericht über die schweizerische Strategie zur Förderung der For- schung in Entwicklungsländern, der gemeinsam von der Di- rektion für Entwicklungszusammenarbeit und humanitäre Hilfe und der Schweizerischen Akademie der Naturwissen- schaften ausgearbeitet worden ist Die Entwicklungspolitik ist im Umbruch. Ich habe zwei weitere Punkte angegeben, auf die ich jetzt in meinen mündlichen Ausführungen aus Zeitgründen nicht näher eingehen möchte: die unerlässliche innenpolitische Abstützung sowie die Orga- nisation innerhalb der Bundesverwaltung. Es ist mir wichtig, dass der Bundesrat an dieser Entwicklung, an dieser Umorien- tierung, an vorderer Front mitwirkt und in seinem Bericht dar- auf eingeht Bundesrat Cotti: Ich möchte Herrn Rhinow herzlich für das Postulat danken, welches in sehr geraffter Form eine Reihe von zentralen Aspekten aufwirft, welche die Entwicklungszu- sammenarbeit im Verhältnis zu einer Serie von Thematiken kennzeichnen müssen. Einen Aspekt möchte ich ganz beson- ders unterstreichen, nämlich den Zusammenhang mit der Um- weltpolitik. Wir haben uns vor einigen Jahren über diese Themen unter- halten. Die Konferenz von Rio hat hier wesentliche Erkennt- nisse zutage gefördert, welche - wie soll ich sagen? - zu ei- nem allgemeinen Vermächtnis geworden sind, und Sie haben mit Recht auch die Tätigkeit der Privatwirtschaft erwähnt Wer könnte vergessen, Herr Rhinow, dass auf schweizerischer Ebene wesentliche Persönlichkeiten aus der Wirtschaft hier gedanklich Grosses geleistet haben? Ich möchte mitteilen, dass wir selbstverständlich bereit sind, das Postulat entgegenzunehmen. Der Bundesrat wird im Rah- men des Nord-Süd-Berichtes, welcher - wie Sie wissen - den aussenpolitischen Bericht begleiten wird und mit diesem zu- sammen veröffentlicht werden soll, im Parlament zu diesen Fragen Stellung nehmen. Ich nehme an, Anfang des nächsten Jahres wird das Parlament die Gelegenheit haben, diese politi- schen Themen miteinander umfassend zu erörtern und zu dis- kutieren. Der Bundesrat hat sich bereit erklärt, das Postulat entgegen- zunehmen. Ueberwiesen - Transmis Schluss der Sitzung um 18.40 Uhr La séance est levée à 18 h 40</w:t>
      </w:r>
    </w:p>
    <w:p>
      <w:r>
        <w:t>Schweizerisches Bundesarchiv, Digitale Amtsdruckschriften Archives fédérales suisses, Publications officielles numérisées Archivio federale svizzero, Pubblicazioni ufficiali digitali Postulat Rhinow Entwicklungszusammenarbeit und nachhaltige Entwicklung Postulat Rhinow Coopération au développement et développement durable In Amtliches Bulletin der Bundesversammlung Dans Bulletin officiel de l'Assemblée fédérale In Bollettino ufficiale dell'Assemblea federale Jahr 1993 Année Anno Band IV Volume Volume Session Herbstsession Session Session d'automne Sessione Sessione autunnale Rat Ständerat Conseil Conseil des Etats Consiglio Consiglio degli Stati Sitzung 05 Séance Seduta Geschäftsnummer 93.3159 Numéro d'objet Numero dell'oggetto Datum 28.09.1993 - 15:30 Date Data Seite 698-700 Page Pagina Ref. No 20 023 372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