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93.3155 vom 21. September 1993</w:t>
      </w:r>
    </w:p>
    <w:p>
      <w:r>
        <w:t>Bundesverwaltung, 1993-09-21, DE</w:t>
      </w:r>
    </w:p>
    <w:p>
      <w:r>
        <w:rPr>
          <w:b/>
        </w:rPr>
        <w:t xml:space="preserve">Quelle: </w:t>
      </w:r>
      <w:r>
        <w:t>https://mcp.opencaselaw.ch/entscheid/ch_vb_93.3155</w:t>
      </w:r>
    </w:p>
    <w:p>
      <w:r>
        <w:t>FR: CH_VB 93.3155 du 21 septembre 1993</w:t>
      </w:r>
    </w:p>
    <w:p>
      <w:r>
        <w:t>IT: CH_VB 93.3155 del 21 settembre 1993</w:t>
      </w:r>
    </w:p>
    <w:p>
      <w:pPr>
        <w:pStyle w:val="Heading2"/>
      </w:pPr>
      <w:r>
        <w:t>Erwägungen</w:t>
      </w:r>
    </w:p>
    <w:p>
      <w:r>
        <w:rPr>
          <w:b/>
        </w:rPr>
        <w:t>E. 21</w:t>
      </w:r>
    </w:p>
    <w:p>
      <w:r>
        <w:t>septembre 1993 M. Delamuraz, conseiller fédéral: Deux mots sur ce qui vient d'être présenté par les préopinants, car je crois que ces deux opinions portent sur des raisons de principe que nous devons tirer au clair d'entrée de jeu et avant même que le Conseil fédé- ral ne se mette à répondre fondamentalement à ces trois motions. La première intervention, celle de M. Küchler, me conduit à dire que naturellement il y a des limites, pour les produits agri- coles et pour leur commerce, aux lois de l'économie de mar- ché pure et dure. En effet, nous avons une première limite à observer, c'est celle d'un taux d'autoapprovisionnement suffi- sant pour un certain nombre de denrées de base. Il est bien clair que si ce taux était menacé - ce qui n'est le cas dans au- cun secteur actuellement, au contraire-, une stricte loi du mar- ché ne permettrait pas de rétablir des taux d'autoapprovision- nement suffisants. Une seconde limite à une politique de mar- ché pure et dure est liée très profondément à la multifonction- nalité de l'agriculture. Cette multifonctionnalité, que la Suisse a demandée à cor et à cri dans les négociations de l'Uruguay Round et qu'elle a obtenue, devra encore être soulignée dans les actes finals de cette discussion. Qu'est-ce que cela veut dire? Cela veut dire que l'agriculture, pour opérer en dehors de sa seule fonction nutritionnelle, pour maintenir des paysages, des sols, des eaux et des forêts, doit pouvoir, en certaines circonstances où elle n'est pas compéti- tive commercialement, disposer de ressources, hors des res- sources normales de l'économie de marché, c'est en l'espèce le plus souvent des paiements directs non liés à la production. Il est évident que toutes ces fonctions relevant de la multifonc- tionnalité de l'agriculture échappent en quelque sorte aux lois du marché et constituent autant de limites, autant de garde- fous à la politique que nous voulons instituer. Mais pour le reste et pour l'essentiel, c'est bel et bien dans les secteurs où il faut de l'économie de marché et où il n'y en a pas, en tout cas pas assez, que nous devrons porter notre effort et notre imagi- nation. L'intervention de Mme Weber Monika me pousse à dire très clai- rement que si le Conseil fédéral vous propose d'accepter cette motion, ce n'est pas du tout dans l'idée qu'elle lui permettrait de créer des secteurs ultraprotégés dans la production agri- cole et d'aller ainsi à contresens de cet assouplissement des conditions de marché. Ce n'est pas au moment où nous vou- lons faire tomber des cloisons que nous allons réinventer en même temps de nouvelles féodalités. Nous disons économie de marché, mais nous disons aussi information du consom- mateur, clarté et transparence de la décision qu'il prend en achetant ou en n'achetant pas tel ou tel produit. Actuellement, seule la marque peut être protégée par la loi sur la protection des marques. C'est le cas, par exemple, pour le label Bourgeon pour des produits biologiques. Par contre, nous ne disposons jusqu'ici d'aucune base légale pour re- connaître la désignation en provenance de cultures biologi- ques garantissant ce mode de production. C'est uniquement cette recherche d'une base légale qui nous est chère, car elle devrait permettre, sans faux-fuyant et sans mensonge de la part du vendeur, de renseigner d'une manière claire et nette le client. Ensuite, souverainement, celui-ci prend sa décision, mais il sait exactement de quoi il s'agit et il ne peut pas être trompé sur l'origine de la marchandise, alors qu'actuellement il peut l'être et il n'a aucun moyen de défense à ce sujet. C'est tout et ce n'est rien d'autre. Je crois qu'à cet égard cette précision était nécessaire pour que vous voyiez bien que nous voulons simplement protéger par des labels l'indication de la qualité qu'ils constituent, mais que nous ne voulons pas nous mettre à promouvoir, nous, telle ou telle production au détriment ou à la concurrence de telle ou telle autre production. Motion 93.3153 Abstimmung - Vote Für Ueberweisung der Motion Dagegen 28 Stimmen 1 Stimme Motionen 93.3154,93.3155 Motions 93.3154, 93.3155 Ueberwiesen - Transmis #ST# 93.3313 Interpellation Weber Monika Preiszuschläge auf pflanzlichen Fetten und Oelen Surtaxes sur les graisses et huiles végétales Wortlaut der Interpellation vom 16. Juni 1993 Zur bösen Ueberraschung der Konsumenten verzichtet der Bundesrat auf eine Senkung der Preiszuschläge auf pflanzli- chen Fetten und Oelen. Deshalb stelle ich dem Bundesrat fol- gende Fragen: 1. Wie begründet der Bundesrat sein Festhalten an der bishe- rigen Höhe der Preiszuschläge von brutto 230 Franken pro 100 Kilogramm, obschon: - seit 1990 der Preis für Kochbutter in mehreren Etappen bis zumi September 1993 um 260 bis 300 Franken pro 100 Kilo- gramm oder 18,6-21,4 Prozent gesenkt worden ist; - der Uebernahmepreis für Raps auf den 1. September 1993 um 9,76 Prozent gesenkt wird; - der Weltmarktpreis zum Beispiel für Sonnenblumenöl seit 1986 aber um 15,4 Prozent gestiegen ist? 2. Wie kann der Bundesrat das Festhalten an einer derart ho- hen Gesamtbelastung durch Abgaben (z. B. auf Sonnenblu- menöl von 295,7 Prozent) mit den Grundsätzen seiner neuen Agrarpolitik, die Preise jenen im grenznahen Ausland anzu- gleichen, rechtfertigen, wird doch zum Beispiel der Liter Son- nenblumenöl jenseits der Grenzen ab Fr. 1.50 angeboten? Texte de l'interpellation du 16 juin 1993 Le Conseil fédéral a renoncé à abaisser les surtaxes sur les graisses et les huiles végétales, ce qui constitue une amère surprise pour les consommateurs. C'est pourquoi, je demande au Conseil fédéral de répondre aux questions suivantes: 1. Comment justifie-t-il sa décision de maintenir les surtaxes à leur niveau actuel de 230 francs brut pour 100 kilos, alors que - depuis 1990 le prix du beurre de cuisine a été abaissé en plu- sieurs étapes jusqu'au 1er septembre 1993 d'un montant al- lant de 260 à 300 francs par 100 kilos, soit de 18,6 à 21,4 pour cent; - le prix de prise en charge du colza est réduit de 9,76 pour cent à partir du 1 er septembre 1993; - le prix sur le marché mondial de l'huile de tournesol par exemple a augmenté de 15,4 pour cent? 2. Comment parvient-il à concilier sa décision de maintenir à un niveau aussi élevé la charge totale découlant des taxes (de 295,7 pour cent sur l'huile de tournesol p. ex.) avec les princi- pes de sa nouvelle politique agricole, qui vise à rapprocher les prix de ceux qui sont pratiqués à l'étranger dans les régions proches de nos frontières, où le litre d'huile de tournesol par exemple est vendu à fr. 1.50? Mitunterzeichner - Cosignataires :Keine-Aucun Frau Weber Monika: Seit einem Jahr merken wir, dass man es in der schweizerischen Landwirtschaftspolitik mit einer Wende zu tun hat Man ist vorsichtig, aber der Kurs ist klar und meines Erachtens auch richtig. Er lautet: Weg von der Ueberschuss- produktion. Nach langem Hin und Her hat der Bundesrat auch seine agrar- politischen Beschlüsse gefasst. Im Zentrum stehen einerseits die Senkung des Produzentenmilchpreises um 10 Rappen auf</w:t>
      </w:r>
    </w:p>
    <w:p>
      <w:r>
        <w:t>Schweizerisches Bundesarchiv, Digitale Amtsdruckschriften Archives fédérales suisses, Publications officielles numérisées Archivio federale svizzero, Pubblicazioni ufficiali digitali Motion Beerli Abbau von Vorschriften in nachgelagerten Bereichen der landwirtschaftlichen Produktion Motion Beerli Production agricole. Abrogation des dispositions portant sur les secteurs situés en aval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02 Séance Seduta Geschäftsnummer 93.3155 Numéro d'objet Numero dell'oggetto Datum 21.09.1993 - 08:00 Date Data Seite 610-614 Page Pagina Ref. No 20 023 348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