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93.3122 vom 8. Juni 1993</w:t>
      </w:r>
    </w:p>
    <w:p>
      <w:r>
        <w:t>Bundesverwaltung, 1993-06-08, DE</w:t>
      </w:r>
    </w:p>
    <w:p>
      <w:r>
        <w:rPr>
          <w:b/>
        </w:rPr>
        <w:t xml:space="preserve">Quelle: </w:t>
      </w:r>
      <w:r>
        <w:t>https://mcp.opencaselaw.ch/entscheid/ch_vb_93.3122</w:t>
      </w:r>
    </w:p>
    <w:p>
      <w:r>
        <w:t>FR: CH_VB 93.3122 du 8 juin 1993</w:t>
      </w:r>
    </w:p>
    <w:p>
      <w:r>
        <w:t>IT: CH_VB 93.3122 del 8 giugno 1993</w:t>
      </w:r>
    </w:p>
    <w:p>
      <w:pPr>
        <w:pStyle w:val="Heading2"/>
      </w:pPr>
      <w:r>
        <w:t>Erwägungen</w:t>
      </w:r>
    </w:p>
    <w:p>
      <w:r>
        <w:rPr>
          <w:b/>
        </w:rPr>
        <w:t>E. 8</w:t>
      </w:r>
    </w:p>
    <w:p>
      <w:r>
        <w:t>juin 1993 Questo caso oggi, a tre mesi di distanza, è superato da altre notizie non meno sconcertanti. Se ne parli a qualcuno di que- sto caso ti risponde: «Ja, dieser Fall, ich erinnere mich noch daran, aber wie war es schon?» Die Ermordung des zweijähri- gen James durch zwei Zehnjährige hat nicht nur in England die Gemüter bewegt. Man fragt sich, wie es dazu kommen konnte. Wir dürfen es aber nicht bei dieser Frage bewenden lassen. In unserer Zeit, in welcher der Begriff «Prévention» gerne in den Mund genommen und herumgereicht wird, muss Prävention auch aktiv angestrebt werden. «Praevenire» heisst vorbeugen. Vier bekannte schweizerische Experten der Universitäten Bern und Basel und der Klinik Königsfelden sehen vier Ursachen, die zusammen zu solchen Verhaltensmustern führen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