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93.310 9 vom 23. März 1995</w:t>
      </w:r>
    </w:p>
    <w:p>
      <w:r>
        <w:t>Bundesverwaltung, 1995-03-23, DE</w:t>
      </w:r>
    </w:p>
    <w:p>
      <w:r>
        <w:rPr>
          <w:b/>
        </w:rPr>
        <w:t xml:space="preserve">Quelle: </w:t>
      </w:r>
      <w:r>
        <w:t>https://mcp.opencaselaw.ch/entscheid/ch_vb_93.310_9</w:t>
      </w:r>
    </w:p>
    <w:p>
      <w:r>
        <w:t>FR: CH_VB 93.310 9 du 23 mars 1995</w:t>
      </w:r>
    </w:p>
    <w:p>
      <w:r>
        <w:t>IT: CH_VB 93.310 9 del 23 marzo 1995</w:t>
      </w:r>
    </w:p>
    <w:p>
      <w:pPr>
        <w:pStyle w:val="Heading2"/>
      </w:pPr>
      <w:r>
        <w:t>Erwägungen</w:t>
      </w:r>
    </w:p>
    <w:p>
      <w:r>
        <w:rPr>
          <w:b/>
        </w:rPr>
        <w:t>E. 23</w:t>
      </w:r>
    </w:p>
    <w:p>
      <w:r>
        <w:t>mars 1995 lion. Benefri (Berne, Neuchâtel, Fribourg), l'Arc lémanique, D'est-à-dire la collaboration Genève/Lausanne, ces deux colla- borations ont fait des progrès, mais elles ne sont pas seules, tous savez avec quelle insistance nous avons cherché des so- utions pour la pharmacie dans l'ensemble de la Suisse, no- tamment après avoir vu réaliser, de la part de Berne, la ferme- ture de son enseignement dans ce domaine, le rapproche- ment, la collaboration, la synergie entre Zurich et Baie. Nous aommes actuellement engagés dans le même processus en :e qui concerne les sciences de la terre, pour ne citer qu'un sxemple. Nous faisons toute une série d'approches, ou nous soutenons toute une série de solutions régionales ou ponc- :uelles. tous voyez donc que les autorités fédérales ne ménagent au- cun effort pour développer le dialogue avec les cantons en ce qui concerne la politique universitaire. Nous veillons égale- ment, par les écoles polytechniques fédérales, et par des sa- crifices, que nous sommes prêts à faire, d'activités actuelle- ment assumées dans le cadre de ces écoles, à ce que cette coordination ait lieu sans esprit de clocher, sans gloriole, mais d'une façon qui fasse peu à peu émerger cette université suisse que M. Ursprung, secrétaire d'Etat, appelle de ses /oeux et à laquelle il travaille inlassablement, mais dans le res- aect des compétences cantonales. Mous travaillons à réaliser les voeux que vous avez exprimés dans votre motion. Nous ne pouvons l'accepter que comme Dostulat parce que nous n'avons pas la compétence de faire Dlus, mais nous avons la volonté de faire ce qui est en notre Douvoir. Fschopp Peter (R, GE): M™ la conseillère fédérale nous dit qu'elle n'a pas de compétence, mais elle donne de l'argent; allé fait donc mentir l'adage «qui paie commande». D'autre Dart, ses explications ont renforcé encore son discours de tout à l'heure en réponse à celui de M™ Haering Binder, rapporteur je langue allemande. Je ne veux donc pas abuser de votre patience ni des installa- :ions électroniques. J'accepte la transformation de ma motion 3n postulat, en demandant quand même à M™ la conseillère 'édérale de continuer ses tâches de coordination, sans com- pétences, mais avec talent Überwiesen als Postulat-Transmis comme postulat Schluss der Sitzung um 12.50 Uhr .a séance est levée à 12 h 50</w:t>
      </w:r>
    </w:p>
    <w:p>
      <w:r>
        <w:t>Schweizerisches Bundesarchiv, Digitale Amtsdruckschriften Archives fédérales suisses, Publications officielles numérisées Archivio federale svizzero, Pubblicazioni ufficiali digitali Motion Tschopp Dynamisierung der Schweizerischen Hochschulkonferenz Motion Tschopp Dynamisation de la Conférence universitaire suisse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15 Séance Seduta Geschäftsnummer 93.3109 Numéro d'objet Numero dell'oggetto Datum 23.03.1995 - 08:00 Date Data Seite 889-892 Page Pagina Ref. No 20 025 475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