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93.3105 vom 18. Juni 1993</w:t>
      </w:r>
    </w:p>
    <w:p>
      <w:r>
        <w:t>Bundesverwaltung, 1993-06-18, DE</w:t>
      </w:r>
    </w:p>
    <w:p>
      <w:r>
        <w:rPr>
          <w:b/>
        </w:rPr>
        <w:t xml:space="preserve">Quelle: </w:t>
      </w:r>
      <w:r>
        <w:t>https://mcp.opencaselaw.ch/entscheid/ch_vb_93.3105</w:t>
      </w:r>
    </w:p>
    <w:p>
      <w:r>
        <w:t>FR: CH_VB 93.3105 du 18 juin 1993</w:t>
      </w:r>
    </w:p>
    <w:p>
      <w:r>
        <w:t>IT: CH_VB 93.3105 del 18 giugno 1993</w:t>
      </w:r>
    </w:p>
    <w:p>
      <w:pPr>
        <w:pStyle w:val="Heading2"/>
      </w:pPr>
      <w:r>
        <w:t>Erwägungen</w:t>
      </w:r>
    </w:p>
    <w:p>
      <w:r>
        <w:rPr>
          <w:b/>
        </w:rPr>
        <w:t>E. 18</w:t>
      </w:r>
    </w:p>
    <w:p>
      <w:r>
        <w:t>juin 1993 transport et dans les abattoirs ou de concrétiser ces exigences de façon appropriée: 1. L'espèce et le nombre d'animaux à transporter dans un vé- hicule doivent figurer dans le permis de circulation de même que, bien lisiblement, à l'extérieur du véhicule. 2. Pour ce qui est de l'étourdissement des animaux, seuls se- ront autorisés les appareils et équipements contrôlés et ap- prouvés. 3. Les autorités veillent à ce que des personnes qualifiées, qui recevront régulièrement des instructions sur la protection des animaux, soient présentes lorsque les animaux sont déchar- gés du véhicule, pris en charge, conduits au lieu d'abattage et étourdis. 4. Un vétérinaire ou un responsable de la protection des ani- maux contrôlera, dans les grands abattoirs, les animaux de boucherie lors du déchargement et supervisera les personnes chargées de faire descendre les animaux du véhicule, de les prendre en charge, de les conduire au lieu d'abattage et de les étourdir. 5. Il convient d'élaborer, de concert avec des praticiens, des li- gnes directrices détaillées pour des abattoirs conformes aux exigences de la protection des animaux. Dorénavant, l'appré- ciation et l'aménagement des abattoirs devront dépendre es- sentiellement de critères éthologiques; en d'autres termes, les procédés appliqués dans les abattoirs devront tenir compte du comportement et des besoins des animaux. Mitunterzeichner - Cosignataires: Bär, Bühlmann, Danuser, Gardiol, Gonseth, Hämmerle, Hollenstein, Meier Hans, Misteli, Rebeaud, Robert, Steiger, Thür, Tschäppät Alexander, Zwygart (15) Schriftliche Begründung-Développement par écrit In den letzten dreissig Jahren stieg der Fleischkonsum stän- dig an. Da zudem aus agrarpolitischen Gründen der Fleisch- import durch eine vermehrte Inlandproduktion ersetzt wurde, nahm die Zahl der jährlichen Schlachtungen wesentlich zu. Demgegenüber wurden zwischen 1960 und 1990 aus wirt- schaftlichen Gründen viele Schlachthöfe stillgelegt Dies be- traf insbesondere kleinere und mittlere Betriebe und Privat- metzgereien. Dieser Konzentrationsprozess ist heute noch in vollem Gange. Nach Meinung von Experten verschwinden in den nächsten Jahren die kleinen und mittleren Schlachthöfe fast vollständig, so dass im Jahre 2000 kaum noch ein Dut- zend Grossbetriebe existieren werden. Die hohe Zahl an Tierschlachtungen und deren Konzentration auf immer weniger, dafür grosse und leistungsfähige Schlachthöfe haben tierschutzrelevante Folgen: - Die Tiertransporte nehmen notwendigerweise zu, die Trans- portstrecken und -zeiten werden länger, und - in den Schlachthöfen müssen pro Zeiteinheit sehr viele Tiere angeliefert, getrieben, eingestallt, betäubt und getötet werden. Mit dieser Kapazitätssteigerung haben indessen die Abläufe und Anlagen, aber auch das Personal nur bedingt Schritt hal- ten können, wie der Bundesrat in Antworten auf parlamentari- sche Vorstösse (Wiederkehr, Meier Hans, Weder Hansjürg) selber festhält Der Schutz der Tiere auf Transporten und in Schlachtanlagen kann wirkungsvoll durch zwei Massnahmen angegangen wer- den: kurzfristig durch die Verankerung von klaren und strikten Vorschriften für die Bereiche Schlachtung und Transport in der Tierschutzverordnung sowie durch straffen und einheitlichen Vollzug dieser Vorschriften; mittel- und langfristig durch die Er- arbeitung eines umfassenden Konzepts für humane Schlacht- höfe (human: fürTiere und die dort arbeitenden Menschen sol- len Verbesserungen resultieren). Schriftliche Stellungnahme des Bundesrates vom 5. Mai 1993 Rapport écrit du Conseil fédéral du 5 mai 1993 Der Bundesrat hat bereits bei früherer Gelegenheit festgestellt, dass bei der Schlachtung von Tieren in der Praxis Missstände bestehen. Er steht den Anliegen der Motion grundsätzlich po- sitiv gegenüber und beabsichtigt, diese im Zusammenhang mit der nächsten Revision der Tierschutzverordnung zu prü- fen. Er erachtet es jedoch als angezeigt, dass die Zweckmäs- sigkeit der vorgeschlagenen Massnahmen gesetzlicher und anderer Art im Rahmen von Expertengruppen näher unter- sucht und allfällige Massnahmen in einer Vernehmlassung den interessierten Fachkreisen unterbreitet werden. Schriftliche Erklärung des Bundesrates Déclaration écrite du Conseil fédéral Der Bundesrat beantragt, die Motion in ein Postulat umzu- wandeln. Ueberwiesen als Postulat - Transmis comme postulat #ST# 93.3134 Motion Dünki Solidarität in der Arbeitslosenversicherung Solidarité dans l'assurance-chômage Wortlaut der Motion vom 17. März 1993 Der Bundesrat wird ersucht, in der Botschaft für die Revision des Arbeitslosenversicherungsgesetzes vorzusehen, dass die Beiträge vom ganzen massgebenden Lohn gemäss AHV- Gesetzgebung zu erheben sind. Dagegen sind die Leistungen der Arbeitslosenversicherung nach wie vor gegen oben zu pla- fonieren. Texte de la motion du 17 mars 1993 Le Conseil fédéral est chargé de prévoir, dans le cadre de la révision de la loi sur l'assurance-chômage, que les cotisations soient prélevées sur la totalité du salaire déterminant selon la législation sur l'AVS. En revanche, les prestations de l'assu- rance-chômage continueront d'être plafonnées. Mitunterzeichner - Cosignataires: Bircher Peter, Bischof, Dar- bellay, Diener, Eggenberger, Engler, Grendelmeier, Hafner Rudolf, Hubacher, Jaeger, Maeder, Meier Hans, Meier Sa- muel, Rychen, Schmid Peter, Seiler Rolf, Thür, Weder Hans- jürg, Züger, Zwygart (20) Schriftliche Begründung - Développement par écrit Der Urheber verzichtet auf eine Begründung und wünscht eine schriftliche Antwort Schriftliche Stellungnahme des Bundesrates vom 12. Mai 1993 Rapport écrit du Conseil fédéral du 12 mai 1993 Die Aufhebung der Beitragsplafonierung kann entgegen der Meinung des Motionärs nicht auf dem Weg einer Revision des Arbeitslosenversicherungsgesetzes (Avig) eingeführt werden. Artikel 34novies Absatz 4 der Bundesverfassung schreibt vor, dass die Höhe des beitragspflichtigen Lohnes durch Gesetz zu begrenzen ist Die Konkretisierung des vom Motionär ange- strebten Ziels könnte daher nur mittels einer Revision der Bun- desverfassung eingeführt werden. Der Bundesrat ist der Auf- fassung, dass eine solche Revision in der gegenwärtigen Si- tuation nicht zweckmässig ist Hingegen ist der Bundesrat be- reit, die Frage der Höhe des gesetzlichen Plafonds (gegenwär- tig 8100 Franken pro Monat) anlässlich der bevorstehenden ordentlichen Gesetzesrevision (voraussichtliche Inkraftset- zung Mitte 1994) zu prüfen. Diese Prüfung wird im Rahmen der allgemeinen Ueberlegungen in bezug auf die Finanzierungs- frage der Arbeitslosenversicherung stattfinden. Um eine ge- wisse Flexibilität in diesem Bereich zu ermöglichen, schlägt der Bundesrat vor, die Motion in ein Postulat umzuwandeln.</w:t>
      </w:r>
    </w:p>
    <w:p>
      <w:r>
        <w:t>Schweizerisches Bundesarchiv, Digitale Amtsdruckschriften Archives fédérales suisses, Publications officielles numérisées Archivio federale svizzero, Pubblicazioni ufficiali digitali Motion Baumann Schutz der Tiere auf Transporten und in Schlachtanlagen Motion Baumann Protection des animaux durant leur transport et dans les abattoirs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93.3105 Numéro d'objet Numero dell'oggetto Datum 18.06.1993 - 08:00 Date Data Seite 1387-1388 Page Pagina Ref. No</w:t>
      </w:r>
    </w:p>
    <w:p>
      <w:r>
        <w:rPr>
          <w:b/>
        </w:rPr>
        <w:t>E. 20</w:t>
      </w:r>
    </w:p>
    <w:p>
      <w:r>
        <w:t>022 882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